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B09EA" w14:textId="77777777" w:rsidR="004B603A" w:rsidRPr="00C47F6A" w:rsidRDefault="004B603A" w:rsidP="00C47F6A">
      <w:pPr>
        <w:pStyle w:val="Title"/>
        <w:jc w:val="center"/>
        <w:rPr>
          <w:rFonts w:eastAsia="David"/>
          <w:sz w:val="36"/>
          <w:szCs w:val="36"/>
          <w:rtl/>
          <w:lang w:val="he-IL"/>
        </w:rPr>
      </w:pPr>
      <w:r w:rsidRPr="00C47F6A">
        <w:rPr>
          <w:rFonts w:eastAsia="David"/>
          <w:sz w:val="36"/>
          <w:szCs w:val="36"/>
          <w:rtl/>
          <w:lang w:val="he-IL"/>
        </w:rPr>
        <w:t>פגיעה בזכות לפרטיות והפליה בעקבות חשיפת מידע רפואי</w:t>
      </w:r>
    </w:p>
    <w:p w14:paraId="01784AC0" w14:textId="77777777" w:rsidR="008D0FB0" w:rsidRPr="00E81C25" w:rsidRDefault="007453ED" w:rsidP="000E59CE">
      <w:pPr>
        <w:spacing w:line="360" w:lineRule="auto"/>
        <w:rPr>
          <w:rFonts w:ascii="David" w:eastAsia="David" w:hAnsi="David" w:cs="David"/>
          <w:b/>
          <w:bCs/>
          <w:sz w:val="28"/>
          <w:szCs w:val="28"/>
          <w:rtl/>
          <w:lang w:val="he-IL"/>
        </w:rPr>
      </w:pPr>
      <w:r w:rsidRPr="00E81C25">
        <w:rPr>
          <w:rFonts w:ascii="David" w:eastAsia="David" w:hAnsi="David" w:cs="David" w:hint="cs"/>
          <w:b/>
          <w:bCs/>
          <w:sz w:val="28"/>
          <w:szCs w:val="28"/>
          <w:rtl/>
          <w:lang w:val="he-IL"/>
        </w:rPr>
        <w:t>ראשי פרקים</w:t>
      </w:r>
    </w:p>
    <w:p w14:paraId="7ED85B39" w14:textId="77777777" w:rsidR="007453ED" w:rsidRPr="00E81C25" w:rsidRDefault="007453ED" w:rsidP="008D0FB0">
      <w:pPr>
        <w:spacing w:line="360" w:lineRule="auto"/>
        <w:rPr>
          <w:rFonts w:ascii="David" w:eastAsia="David" w:hAnsi="David" w:cs="David"/>
          <w:b/>
          <w:bCs/>
          <w:sz w:val="28"/>
          <w:szCs w:val="28"/>
          <w:rtl/>
          <w:lang w:val="he-IL"/>
        </w:rPr>
      </w:pPr>
      <w:r w:rsidRPr="00E81C25">
        <w:rPr>
          <w:rFonts w:ascii="David" w:eastAsia="David" w:hAnsi="David" w:cs="David" w:hint="cs"/>
          <w:b/>
          <w:bCs/>
          <w:sz w:val="28"/>
          <w:szCs w:val="28"/>
          <w:rtl/>
          <w:lang w:val="he-IL"/>
        </w:rPr>
        <w:t>תוכן העניינים</w:t>
      </w:r>
    </w:p>
    <w:p w14:paraId="4D3091BE" w14:textId="77777777" w:rsidR="007453ED" w:rsidRPr="00E81C25" w:rsidRDefault="007453ED" w:rsidP="008D0FB0">
      <w:pPr>
        <w:spacing w:line="360" w:lineRule="auto"/>
        <w:rPr>
          <w:rFonts w:ascii="David" w:eastAsia="David" w:hAnsi="David" w:cs="David"/>
          <w:b/>
          <w:bCs/>
          <w:sz w:val="28"/>
          <w:szCs w:val="28"/>
          <w:rtl/>
          <w:lang w:val="he-IL"/>
        </w:rPr>
      </w:pPr>
      <w:r w:rsidRPr="00E81C25">
        <w:rPr>
          <w:rFonts w:ascii="David" w:eastAsia="David" w:hAnsi="David" w:cs="David" w:hint="cs"/>
          <w:b/>
          <w:bCs/>
          <w:sz w:val="28"/>
          <w:szCs w:val="28"/>
          <w:rtl/>
          <w:lang w:val="he-IL"/>
        </w:rPr>
        <w:t>תקציר</w:t>
      </w:r>
    </w:p>
    <w:p w14:paraId="5B540AF3" w14:textId="77777777" w:rsidR="005C5E07" w:rsidRPr="00E81C25" w:rsidRDefault="005C5E07" w:rsidP="008D0FB0">
      <w:pPr>
        <w:spacing w:line="360" w:lineRule="auto"/>
        <w:rPr>
          <w:rFonts w:ascii="David" w:eastAsia="David" w:hAnsi="David" w:cs="David"/>
          <w:b/>
          <w:bCs/>
          <w:sz w:val="28"/>
          <w:szCs w:val="28"/>
          <w:rtl/>
          <w:lang w:val="he-IL"/>
        </w:rPr>
      </w:pPr>
      <w:r w:rsidRPr="00E81C25">
        <w:rPr>
          <w:rFonts w:ascii="David" w:eastAsia="David" w:hAnsi="David" w:cs="David" w:hint="cs"/>
          <w:b/>
          <w:bCs/>
          <w:sz w:val="28"/>
          <w:szCs w:val="28"/>
          <w:rtl/>
          <w:lang w:val="he-IL"/>
        </w:rPr>
        <w:t>תודות</w:t>
      </w:r>
    </w:p>
    <w:p w14:paraId="4234FFD1" w14:textId="77777777" w:rsidR="007453ED" w:rsidRPr="00E81C25" w:rsidRDefault="007453ED" w:rsidP="008D0FB0">
      <w:pPr>
        <w:spacing w:line="360" w:lineRule="auto"/>
        <w:rPr>
          <w:rFonts w:ascii="David" w:eastAsia="David" w:hAnsi="David" w:cs="David"/>
          <w:sz w:val="28"/>
          <w:szCs w:val="28"/>
          <w:rtl/>
          <w:lang w:val="he-IL"/>
        </w:rPr>
      </w:pPr>
      <w:r w:rsidRPr="00E81C25">
        <w:rPr>
          <w:rFonts w:ascii="David" w:eastAsia="David" w:hAnsi="David" w:cs="David" w:hint="cs"/>
          <w:b/>
          <w:bCs/>
          <w:sz w:val="28"/>
          <w:szCs w:val="28"/>
          <w:rtl/>
          <w:lang w:val="he-IL"/>
        </w:rPr>
        <w:t>הקדמה</w:t>
      </w:r>
    </w:p>
    <w:p w14:paraId="0646D237" w14:textId="77777777" w:rsidR="000E59CE" w:rsidRPr="00E81C25" w:rsidRDefault="000E59CE" w:rsidP="008D0FB0">
      <w:pPr>
        <w:spacing w:line="360" w:lineRule="auto"/>
        <w:rPr>
          <w:rFonts w:ascii="David" w:eastAsia="David" w:hAnsi="David" w:cs="David"/>
          <w:b/>
          <w:bCs/>
          <w:sz w:val="28"/>
          <w:szCs w:val="28"/>
          <w:bdr w:val="none" w:sz="0" w:space="0" w:color="auto" w:frame="1"/>
          <w:rtl/>
          <w:lang w:val="he-IL"/>
        </w:rPr>
      </w:pPr>
      <w:r w:rsidRPr="00E81C25">
        <w:rPr>
          <w:rFonts w:ascii="David" w:eastAsia="David" w:hAnsi="David" w:cs="David"/>
          <w:b/>
          <w:bCs/>
          <w:sz w:val="28"/>
          <w:szCs w:val="28"/>
          <w:bdr w:val="none" w:sz="0" w:space="0" w:color="auto" w:frame="1"/>
          <w:rtl/>
          <w:lang w:val="he-IL"/>
        </w:rPr>
        <w:t xml:space="preserve">פרק </w:t>
      </w:r>
      <w:r w:rsidRPr="00E81C25">
        <w:rPr>
          <w:rFonts w:ascii="David" w:eastAsia="David" w:hAnsi="David" w:cs="David"/>
          <w:b/>
          <w:bCs/>
          <w:sz w:val="28"/>
          <w:szCs w:val="28"/>
          <w:bdr w:val="none" w:sz="0" w:space="0" w:color="auto" w:frame="1"/>
        </w:rPr>
        <w:t>I</w:t>
      </w:r>
      <w:r w:rsidRPr="00E81C25">
        <w:rPr>
          <w:rFonts w:ascii="David" w:eastAsia="David" w:hAnsi="David" w:cs="David"/>
          <w:b/>
          <w:bCs/>
          <w:sz w:val="28"/>
          <w:szCs w:val="28"/>
          <w:bdr w:val="none" w:sz="0" w:space="0" w:color="auto" w:frame="1"/>
          <w:rtl/>
          <w:lang w:val="he-IL"/>
        </w:rPr>
        <w:t xml:space="preserve">: תיאור הבעיה </w:t>
      </w:r>
    </w:p>
    <w:p w14:paraId="65FB40ED" w14:textId="77777777" w:rsidR="000E59CE" w:rsidRDefault="000E59CE" w:rsidP="000E59CE">
      <w:pPr>
        <w:pStyle w:val="ListParagraph"/>
        <w:spacing w:line="360" w:lineRule="auto"/>
        <w:ind w:left="1080"/>
        <w:rPr>
          <w:rFonts w:ascii="David" w:eastAsia="David" w:hAnsi="David" w:cs="David"/>
          <w:sz w:val="24"/>
          <w:szCs w:val="24"/>
          <w:rtl/>
          <w:lang w:val="he-IL"/>
        </w:rPr>
      </w:pPr>
      <w:r w:rsidRPr="000E59CE">
        <w:rPr>
          <w:rFonts w:ascii="David" w:eastAsia="David" w:hAnsi="David" w:cs="David"/>
          <w:b/>
          <w:bCs/>
          <w:bdr w:val="none" w:sz="0" w:space="0" w:color="auto" w:frame="1"/>
          <w:rtl/>
          <w:lang w:val="he-IL"/>
        </w:rPr>
        <w:t>המצבים בהם אנשים נדרשים לחשוף מידע רפואי</w:t>
      </w:r>
    </w:p>
    <w:p w14:paraId="72F69FBB" w14:textId="77777777" w:rsidR="000E59CE" w:rsidRDefault="000E59CE" w:rsidP="000E59CE">
      <w:pPr>
        <w:pStyle w:val="ListParagraph"/>
        <w:spacing w:line="360" w:lineRule="auto"/>
        <w:ind w:left="1080"/>
        <w:rPr>
          <w:rFonts w:ascii="David" w:eastAsia="David" w:hAnsi="David" w:cs="David"/>
          <w:sz w:val="24"/>
          <w:szCs w:val="24"/>
          <w:rtl/>
          <w:lang w:val="he-IL"/>
        </w:rPr>
      </w:pPr>
      <w:r>
        <w:rPr>
          <w:rFonts w:ascii="David" w:eastAsia="David" w:hAnsi="David" w:cs="David"/>
          <w:b/>
          <w:bCs/>
          <w:bdr w:val="none" w:sz="0" w:space="0" w:color="auto" w:frame="1"/>
          <w:rtl/>
          <w:lang w:val="he-IL"/>
        </w:rPr>
        <w:t>האופן בו נדרשים אנשים לחשוף את המידע הרפואי</w:t>
      </w:r>
    </w:p>
    <w:p w14:paraId="7A5ACEC1" w14:textId="77777777" w:rsidR="000E59CE" w:rsidRDefault="000E59CE" w:rsidP="000E59CE">
      <w:pPr>
        <w:pStyle w:val="ListParagraph"/>
        <w:spacing w:line="360" w:lineRule="auto"/>
        <w:ind w:left="1080"/>
        <w:rPr>
          <w:rFonts w:ascii="David" w:eastAsia="David" w:hAnsi="David" w:cs="David"/>
          <w:sz w:val="24"/>
          <w:szCs w:val="24"/>
          <w:rtl/>
          <w:lang w:val="he-IL"/>
        </w:rPr>
      </w:pPr>
      <w:r>
        <w:rPr>
          <w:rFonts w:ascii="David" w:eastAsia="David" w:hAnsi="David" w:cs="David"/>
          <w:b/>
          <w:bCs/>
          <w:bdr w:val="none" w:sz="0" w:space="0" w:color="auto" w:frame="1"/>
          <w:rtl/>
          <w:lang w:val="he-IL"/>
        </w:rPr>
        <w:t>הפגיעה הנלווית לחשיפת מידע רפואי</w:t>
      </w:r>
    </w:p>
    <w:p w14:paraId="08BAABD7" w14:textId="77777777" w:rsidR="000E59CE" w:rsidRDefault="000E59CE" w:rsidP="000E59CE">
      <w:pPr>
        <w:pStyle w:val="ListParagraph"/>
        <w:spacing w:line="360" w:lineRule="auto"/>
        <w:ind w:left="1440"/>
        <w:rPr>
          <w:rFonts w:ascii="David" w:eastAsia="David" w:hAnsi="David" w:cs="David"/>
          <w:sz w:val="24"/>
          <w:szCs w:val="24"/>
          <w:rtl/>
          <w:lang w:val="he-IL"/>
        </w:rPr>
      </w:pPr>
      <w:r>
        <w:rPr>
          <w:rFonts w:ascii="David" w:eastAsia="David" w:hAnsi="David" w:cs="David"/>
          <w:b/>
          <w:bCs/>
          <w:bdr w:val="none" w:sz="0" w:space="0" w:color="auto" w:frame="1"/>
          <w:rtl/>
          <w:lang w:val="he-IL"/>
        </w:rPr>
        <w:t>פגיעה בזכות לפרטיות ולכבוד</w:t>
      </w:r>
    </w:p>
    <w:p w14:paraId="7C5F15F8" w14:textId="77777777" w:rsidR="000E59CE" w:rsidRPr="000E59CE" w:rsidRDefault="000E59CE" w:rsidP="000E59CE">
      <w:pPr>
        <w:pStyle w:val="ListParagraph"/>
        <w:spacing w:line="360" w:lineRule="auto"/>
        <w:ind w:left="1440"/>
        <w:rPr>
          <w:rFonts w:ascii="David" w:eastAsia="David" w:hAnsi="David" w:cs="David"/>
          <w:sz w:val="24"/>
          <w:szCs w:val="24"/>
          <w:rtl/>
          <w:lang w:val="he-IL"/>
        </w:rPr>
      </w:pPr>
      <w:r>
        <w:rPr>
          <w:rFonts w:ascii="David" w:eastAsia="David" w:hAnsi="David" w:cs="David"/>
          <w:b/>
          <w:bCs/>
          <w:bdr w:val="none" w:sz="0" w:space="0" w:color="auto" w:frame="1"/>
          <w:rtl/>
          <w:lang w:val="he-IL"/>
        </w:rPr>
        <w:t>הפליה</w:t>
      </w:r>
    </w:p>
    <w:p w14:paraId="66DAB424" w14:textId="77777777" w:rsidR="000E59CE" w:rsidRDefault="000E59CE" w:rsidP="000E59CE">
      <w:pPr>
        <w:pStyle w:val="ListParagraph"/>
        <w:spacing w:line="360" w:lineRule="auto"/>
        <w:ind w:left="1440"/>
        <w:rPr>
          <w:rFonts w:ascii="David" w:eastAsia="David" w:hAnsi="David" w:cs="David"/>
          <w:sz w:val="24"/>
          <w:szCs w:val="24"/>
          <w:rtl/>
          <w:lang w:val="he-IL"/>
        </w:rPr>
      </w:pPr>
      <w:r>
        <w:rPr>
          <w:rFonts w:ascii="David" w:eastAsia="David" w:hAnsi="David" w:cs="David"/>
          <w:b/>
          <w:bCs/>
          <w:bdr w:val="none" w:sz="0" w:space="0" w:color="auto" w:frame="1"/>
          <w:rtl/>
          <w:lang w:val="he-IL"/>
        </w:rPr>
        <w:t>פגיעה בבריאות</w:t>
      </w:r>
    </w:p>
    <w:p w14:paraId="6F3DBC64" w14:textId="77777777" w:rsidR="000E59CE" w:rsidRDefault="000E59CE" w:rsidP="000E59CE">
      <w:pPr>
        <w:spacing w:line="360" w:lineRule="auto"/>
        <w:rPr>
          <w:rFonts w:ascii="David" w:eastAsia="David" w:hAnsi="David" w:cs="David"/>
          <w:b/>
          <w:bCs/>
          <w:rtl/>
          <w:lang w:val="he-IL"/>
        </w:rPr>
      </w:pPr>
      <w:r>
        <w:rPr>
          <w:rFonts w:ascii="David" w:eastAsia="David" w:hAnsi="David" w:cs="David" w:hint="cs"/>
          <w:sz w:val="24"/>
          <w:szCs w:val="24"/>
          <w:rtl/>
          <w:lang w:val="he-IL"/>
        </w:rPr>
        <w:tab/>
        <w:t xml:space="preserve">      </w:t>
      </w:r>
      <w:r w:rsidR="00713217">
        <w:rPr>
          <w:rFonts w:ascii="David" w:eastAsia="David" w:hAnsi="David" w:cs="David" w:hint="cs"/>
          <w:b/>
          <w:bCs/>
          <w:rtl/>
          <w:lang w:val="he-IL"/>
        </w:rPr>
        <w:t xml:space="preserve"> </w:t>
      </w:r>
      <w:r w:rsidRPr="000E59CE">
        <w:rPr>
          <w:rFonts w:ascii="David" w:eastAsia="David" w:hAnsi="David" w:cs="David" w:hint="cs"/>
          <w:b/>
          <w:bCs/>
          <w:rtl/>
          <w:lang w:val="he-IL"/>
        </w:rPr>
        <w:t>סיכום</w:t>
      </w:r>
      <w:r w:rsidR="00E81C25">
        <w:rPr>
          <w:rFonts w:ascii="David" w:eastAsia="David" w:hAnsi="David" w:cs="David" w:hint="cs"/>
          <w:b/>
          <w:bCs/>
          <w:rtl/>
          <w:lang w:val="he-IL"/>
        </w:rPr>
        <w:t xml:space="preserve"> הפרק</w:t>
      </w:r>
    </w:p>
    <w:p w14:paraId="2E713713" w14:textId="77777777" w:rsidR="000E59CE" w:rsidRPr="00E81C25" w:rsidRDefault="000E59CE" w:rsidP="000E59CE">
      <w:pPr>
        <w:spacing w:line="360" w:lineRule="auto"/>
        <w:rPr>
          <w:rFonts w:ascii="David" w:eastAsia="David" w:hAnsi="David" w:cs="David"/>
          <w:b/>
          <w:bCs/>
          <w:sz w:val="28"/>
          <w:szCs w:val="28"/>
          <w:rtl/>
          <w:lang w:val="he-IL"/>
        </w:rPr>
      </w:pPr>
      <w:r w:rsidRPr="00E81C25">
        <w:rPr>
          <w:rFonts w:ascii="David" w:eastAsia="David" w:hAnsi="David" w:cs="David" w:hint="cs"/>
          <w:b/>
          <w:bCs/>
          <w:sz w:val="28"/>
          <w:szCs w:val="28"/>
          <w:bdr w:val="none" w:sz="0" w:space="0" w:color="auto" w:frame="1"/>
          <w:rtl/>
          <w:lang w:val="he-IL"/>
        </w:rPr>
        <w:t>פרק</w:t>
      </w:r>
      <w:r w:rsidRPr="00E81C25">
        <w:rPr>
          <w:rFonts w:ascii="David" w:eastAsia="David" w:hAnsi="David" w:cs="David"/>
          <w:b/>
          <w:bCs/>
          <w:sz w:val="28"/>
          <w:szCs w:val="28"/>
          <w:bdr w:val="none" w:sz="0" w:space="0" w:color="auto" w:frame="1"/>
          <w:rtl/>
          <w:lang w:val="he-IL"/>
        </w:rPr>
        <w:t xml:space="preserve"> </w:t>
      </w:r>
      <w:r w:rsidRPr="00E81C25">
        <w:rPr>
          <w:rFonts w:ascii="David" w:eastAsia="David" w:hAnsi="David" w:cs="David"/>
          <w:b/>
          <w:bCs/>
          <w:sz w:val="28"/>
          <w:szCs w:val="28"/>
          <w:bdr w:val="none" w:sz="0" w:space="0" w:color="auto" w:frame="1"/>
        </w:rPr>
        <w:t>:II</w:t>
      </w:r>
      <w:r w:rsidRPr="00E81C25">
        <w:rPr>
          <w:rFonts w:ascii="David" w:eastAsia="David" w:hAnsi="David" w:cs="David"/>
          <w:b/>
          <w:bCs/>
          <w:sz w:val="28"/>
          <w:szCs w:val="28"/>
          <w:bdr w:val="none" w:sz="0" w:space="0" w:color="auto" w:frame="1"/>
          <w:rtl/>
          <w:lang w:val="he-IL"/>
        </w:rPr>
        <w:t xml:space="preserve"> המצב הנורמטיבי </w:t>
      </w:r>
    </w:p>
    <w:p w14:paraId="485A995C" w14:textId="77777777" w:rsidR="000E59CE" w:rsidRDefault="000E59CE" w:rsidP="000E59CE">
      <w:pPr>
        <w:spacing w:line="360" w:lineRule="auto"/>
        <w:ind w:firstLine="720"/>
        <w:rPr>
          <w:rFonts w:ascii="David" w:eastAsia="David" w:hAnsi="David" w:cs="David"/>
          <w:b/>
          <w:bCs/>
          <w:rtl/>
          <w:lang w:val="he-IL"/>
        </w:rPr>
      </w:pPr>
      <w:r>
        <w:rPr>
          <w:rFonts w:ascii="David" w:eastAsia="David" w:hAnsi="David" w:cs="David"/>
          <w:b/>
          <w:bCs/>
          <w:bdr w:val="none" w:sz="0" w:space="0" w:color="auto" w:frame="1"/>
          <w:rtl/>
          <w:lang w:val="he-IL"/>
        </w:rPr>
        <w:t>הזכות לפרטיות המידע הרפואי</w:t>
      </w:r>
    </w:p>
    <w:p w14:paraId="56BA46DF" w14:textId="77777777" w:rsidR="000E59CE" w:rsidRDefault="000E59CE" w:rsidP="000E59CE">
      <w:pPr>
        <w:spacing w:line="360" w:lineRule="auto"/>
        <w:ind w:firstLine="720"/>
        <w:rPr>
          <w:rFonts w:ascii="David" w:eastAsia="David" w:hAnsi="David" w:cs="David"/>
          <w:b/>
          <w:bCs/>
          <w:bdr w:val="none" w:sz="0" w:space="0" w:color="auto" w:frame="1"/>
          <w:rtl/>
          <w:lang w:val="he-IL"/>
        </w:rPr>
      </w:pPr>
      <w:r>
        <w:rPr>
          <w:rFonts w:ascii="David" w:eastAsia="David" w:hAnsi="David" w:cs="David"/>
          <w:b/>
          <w:bCs/>
          <w:bdr w:val="none" w:sz="0" w:space="0" w:color="auto" w:frame="1"/>
          <w:rtl/>
          <w:lang w:val="he-IL"/>
        </w:rPr>
        <w:t xml:space="preserve">מצבים בהם מתאפשרת הפגיעה בפרטיות המידע הרפואי </w:t>
      </w:r>
    </w:p>
    <w:p w14:paraId="433DBACB" w14:textId="77777777" w:rsidR="00714756" w:rsidRDefault="00714756" w:rsidP="00714756">
      <w:pPr>
        <w:spacing w:line="360" w:lineRule="auto"/>
        <w:ind w:left="720" w:firstLine="720"/>
        <w:rPr>
          <w:rFonts w:ascii="David" w:eastAsia="David" w:hAnsi="David" w:cs="David"/>
          <w:b/>
          <w:bCs/>
          <w:bdr w:val="none" w:sz="0" w:space="0" w:color="auto" w:frame="1"/>
          <w:rtl/>
          <w:lang w:val="he-IL"/>
        </w:rPr>
      </w:pPr>
      <w:r>
        <w:rPr>
          <w:rFonts w:ascii="David" w:eastAsia="David" w:hAnsi="David" w:cs="David"/>
          <w:b/>
          <w:bCs/>
          <w:bdr w:val="none" w:sz="0" w:space="0" w:color="auto" w:frame="1"/>
          <w:rtl/>
          <w:lang w:val="he-IL"/>
        </w:rPr>
        <w:t>חובה על פי דין</w:t>
      </w:r>
    </w:p>
    <w:p w14:paraId="3233D929" w14:textId="77777777" w:rsidR="00714756" w:rsidRDefault="00714756" w:rsidP="00714756">
      <w:pPr>
        <w:spacing w:line="360" w:lineRule="auto"/>
        <w:ind w:left="720" w:firstLine="720"/>
        <w:rPr>
          <w:rFonts w:ascii="David" w:eastAsia="David" w:hAnsi="David" w:cs="David"/>
          <w:b/>
          <w:bCs/>
          <w:bdr w:val="none" w:sz="0" w:space="0" w:color="auto" w:frame="1"/>
          <w:rtl/>
          <w:lang w:val="he-IL"/>
        </w:rPr>
      </w:pPr>
      <w:r>
        <w:rPr>
          <w:rFonts w:ascii="David" w:eastAsia="David" w:hAnsi="David" w:cs="David"/>
          <w:b/>
          <w:bCs/>
          <w:bdr w:val="none" w:sz="0" w:space="0" w:color="auto" w:frame="1"/>
          <w:rtl/>
          <w:lang w:val="he-IL"/>
        </w:rPr>
        <w:t xml:space="preserve">מסירת מידע למטפל אחר לצורך טיפול במטופל  </w:t>
      </w:r>
    </w:p>
    <w:p w14:paraId="0A1EC474" w14:textId="77777777" w:rsidR="00714756" w:rsidRDefault="00714756" w:rsidP="00714756">
      <w:pPr>
        <w:spacing w:line="360" w:lineRule="auto"/>
        <w:ind w:left="720" w:firstLine="720"/>
        <w:rPr>
          <w:rFonts w:ascii="David" w:eastAsia="David" w:hAnsi="David" w:cs="David"/>
          <w:b/>
          <w:bCs/>
          <w:bdr w:val="none" w:sz="0" w:space="0" w:color="auto" w:frame="1"/>
          <w:rtl/>
          <w:lang w:val="he-IL"/>
        </w:rPr>
      </w:pPr>
      <w:r>
        <w:rPr>
          <w:rFonts w:ascii="David" w:eastAsia="David" w:hAnsi="David" w:cs="David"/>
          <w:b/>
          <w:bCs/>
          <w:bdr w:val="none" w:sz="0" w:space="0" w:color="auto" w:frame="1"/>
          <w:rtl/>
          <w:lang w:val="he-IL"/>
        </w:rPr>
        <w:t>הסכמת המטופל למסירת המידע</w:t>
      </w:r>
    </w:p>
    <w:p w14:paraId="59633F5A" w14:textId="77777777" w:rsidR="00714756" w:rsidRDefault="00714756" w:rsidP="00714756">
      <w:pPr>
        <w:spacing w:line="360" w:lineRule="auto"/>
        <w:ind w:left="1440" w:firstLine="720"/>
        <w:rPr>
          <w:rFonts w:ascii="David" w:eastAsia="David" w:hAnsi="David" w:cs="David"/>
          <w:b/>
          <w:bCs/>
          <w:bdr w:val="none" w:sz="0" w:space="0" w:color="auto" w:frame="1"/>
          <w:rtl/>
          <w:lang w:val="he-IL"/>
        </w:rPr>
      </w:pPr>
      <w:r>
        <w:rPr>
          <w:rFonts w:ascii="David" w:eastAsia="David" w:hAnsi="David" w:cs="David"/>
          <w:b/>
          <w:bCs/>
          <w:bdr w:val="none" w:sz="0" w:space="0" w:color="auto" w:frame="1"/>
          <w:rtl/>
          <w:lang w:val="he-IL"/>
        </w:rPr>
        <w:t>עצם ההסכמה</w:t>
      </w:r>
    </w:p>
    <w:p w14:paraId="4F8235CA" w14:textId="77777777" w:rsidR="00714756" w:rsidRDefault="00714756" w:rsidP="00714756">
      <w:pPr>
        <w:spacing w:line="360" w:lineRule="auto"/>
        <w:ind w:left="1440" w:firstLine="720"/>
        <w:rPr>
          <w:rFonts w:ascii="David" w:eastAsia="David" w:hAnsi="David" w:cs="David"/>
          <w:b/>
          <w:bCs/>
          <w:bdr w:val="none" w:sz="0" w:space="0" w:color="auto" w:frame="1"/>
          <w:rtl/>
          <w:lang w:val="he-IL"/>
        </w:rPr>
      </w:pPr>
      <w:r>
        <w:rPr>
          <w:rFonts w:ascii="David" w:eastAsia="David" w:hAnsi="David" w:cs="David"/>
          <w:b/>
          <w:bCs/>
          <w:bdr w:val="none" w:sz="0" w:space="0" w:color="auto" w:frame="1"/>
          <w:rtl/>
          <w:lang w:val="he-IL"/>
        </w:rPr>
        <w:t>כיצד צריכה להינתן ההסכמה</w:t>
      </w:r>
    </w:p>
    <w:p w14:paraId="515654E8" w14:textId="77777777" w:rsidR="00714756" w:rsidRDefault="00714756" w:rsidP="00714756">
      <w:pPr>
        <w:spacing w:line="360" w:lineRule="auto"/>
        <w:ind w:left="1440" w:firstLine="720"/>
        <w:rPr>
          <w:rFonts w:ascii="David" w:eastAsia="David" w:hAnsi="David" w:cs="David"/>
          <w:b/>
          <w:bCs/>
          <w:bdr w:val="none" w:sz="0" w:space="0" w:color="auto" w:frame="1"/>
          <w:rtl/>
          <w:lang w:val="he-IL"/>
        </w:rPr>
      </w:pPr>
      <w:r>
        <w:rPr>
          <w:rFonts w:ascii="David" w:eastAsia="David" w:hAnsi="David" w:cs="David"/>
          <w:b/>
          <w:bCs/>
          <w:bdr w:val="none" w:sz="0" w:space="0" w:color="auto" w:frame="1"/>
          <w:rtl/>
          <w:lang w:val="he-IL"/>
        </w:rPr>
        <w:t>תחולת כתב ויתור סודיות רפואית</w:t>
      </w:r>
      <w:r>
        <w:rPr>
          <w:rFonts w:ascii="David" w:eastAsia="David" w:hAnsi="David" w:cs="David"/>
          <w:bdr w:val="none" w:sz="0" w:space="0" w:color="auto" w:frame="1"/>
          <w:rtl/>
          <w:lang w:val="he-IL"/>
        </w:rPr>
        <w:t xml:space="preserve">, </w:t>
      </w:r>
      <w:r>
        <w:rPr>
          <w:rFonts w:ascii="David" w:eastAsia="David" w:hAnsi="David" w:cs="David"/>
          <w:b/>
          <w:bCs/>
          <w:bdr w:val="none" w:sz="0" w:space="0" w:color="auto" w:frame="1"/>
          <w:rtl/>
          <w:lang w:val="he-IL"/>
        </w:rPr>
        <w:t>תוקפו והיקף המידע שנמסר</w:t>
      </w:r>
    </w:p>
    <w:p w14:paraId="78042FE7" w14:textId="77777777" w:rsidR="00714756" w:rsidRDefault="00714756" w:rsidP="00714756">
      <w:pPr>
        <w:spacing w:line="360" w:lineRule="auto"/>
        <w:ind w:left="720" w:firstLine="720"/>
        <w:rPr>
          <w:rFonts w:ascii="David" w:eastAsia="David" w:hAnsi="David" w:cs="David"/>
          <w:b/>
          <w:bCs/>
          <w:bdr w:val="none" w:sz="0" w:space="0" w:color="auto" w:frame="1"/>
          <w:rtl/>
          <w:lang w:val="he-IL"/>
        </w:rPr>
      </w:pPr>
      <w:r>
        <w:rPr>
          <w:rFonts w:ascii="David" w:eastAsia="David" w:hAnsi="David" w:cs="David"/>
          <w:b/>
          <w:bCs/>
          <w:bdr w:val="none" w:sz="0" w:space="0" w:color="auto" w:frame="1"/>
          <w:rtl/>
          <w:lang w:val="he-IL"/>
        </w:rPr>
        <w:t>מצבים בהם החוק מחייב בדיקת מצבו הרפואי של אדם</w:t>
      </w:r>
    </w:p>
    <w:p w14:paraId="53AEB923" w14:textId="77777777" w:rsidR="00714756" w:rsidRDefault="00714756" w:rsidP="00714756">
      <w:pPr>
        <w:spacing w:line="360" w:lineRule="auto"/>
        <w:ind w:left="720" w:firstLine="720"/>
        <w:rPr>
          <w:rFonts w:ascii="David" w:eastAsia="David" w:hAnsi="David" w:cs="David"/>
          <w:b/>
          <w:bCs/>
          <w:bdr w:val="none" w:sz="0" w:space="0" w:color="auto" w:frame="1"/>
          <w:rtl/>
          <w:lang w:val="he-IL"/>
        </w:rPr>
      </w:pPr>
      <w:r>
        <w:rPr>
          <w:rFonts w:ascii="David" w:eastAsia="David" w:hAnsi="David" w:cs="David"/>
          <w:b/>
          <w:bCs/>
          <w:bdr w:val="none" w:sz="0" w:space="0" w:color="auto" w:frame="1"/>
          <w:rtl/>
          <w:lang w:val="he-IL"/>
        </w:rPr>
        <w:tab/>
        <w:t>היקף המידע הנדרש</w:t>
      </w:r>
    </w:p>
    <w:p w14:paraId="7101563E" w14:textId="77777777" w:rsidR="00714756" w:rsidRDefault="00714756" w:rsidP="00714756">
      <w:pPr>
        <w:spacing w:line="360" w:lineRule="auto"/>
        <w:ind w:left="1440" w:firstLine="720"/>
        <w:rPr>
          <w:rFonts w:ascii="David" w:eastAsia="David" w:hAnsi="David" w:cs="David"/>
          <w:b/>
          <w:bCs/>
          <w:bdr w:val="none" w:sz="0" w:space="0" w:color="auto" w:frame="1"/>
          <w:rtl/>
          <w:lang w:val="he-IL"/>
        </w:rPr>
      </w:pPr>
      <w:r>
        <w:rPr>
          <w:rFonts w:ascii="David" w:eastAsia="David" w:hAnsi="David" w:cs="David"/>
          <w:b/>
          <w:bCs/>
          <w:bdr w:val="none" w:sz="0" w:space="0" w:color="auto" w:frame="1"/>
          <w:rtl/>
          <w:lang w:val="he-IL"/>
        </w:rPr>
        <w:t>התייחסות דיכוטומית למצבים רפואיים</w:t>
      </w:r>
    </w:p>
    <w:p w14:paraId="5B568341" w14:textId="77777777" w:rsidR="00714756" w:rsidRDefault="00714756" w:rsidP="00714756">
      <w:pPr>
        <w:spacing w:line="360" w:lineRule="auto"/>
        <w:ind w:left="1440" w:firstLine="720"/>
        <w:rPr>
          <w:rFonts w:ascii="David" w:eastAsia="David" w:hAnsi="David" w:cs="David"/>
          <w:b/>
          <w:bCs/>
          <w:bdr w:val="none" w:sz="0" w:space="0" w:color="auto" w:frame="1"/>
          <w:rtl/>
          <w:lang w:val="he-IL"/>
        </w:rPr>
      </w:pPr>
      <w:r>
        <w:rPr>
          <w:rFonts w:ascii="David" w:eastAsia="David" w:hAnsi="David" w:cs="David"/>
          <w:b/>
          <w:bCs/>
          <w:bdr w:val="none" w:sz="0" w:space="0" w:color="auto" w:frame="1"/>
          <w:rtl/>
          <w:lang w:val="he-IL"/>
        </w:rPr>
        <w:lastRenderedPageBreak/>
        <w:t>השלב בו נדרש המידע</w:t>
      </w:r>
    </w:p>
    <w:p w14:paraId="20F642D6" w14:textId="77777777" w:rsidR="00714756" w:rsidRDefault="00714756" w:rsidP="00714756">
      <w:pPr>
        <w:spacing w:line="360" w:lineRule="auto"/>
        <w:ind w:left="1440" w:firstLine="720"/>
        <w:rPr>
          <w:rFonts w:ascii="David" w:eastAsia="David" w:hAnsi="David" w:cs="David"/>
          <w:b/>
          <w:bCs/>
          <w:bdr w:val="none" w:sz="0" w:space="0" w:color="auto" w:frame="1"/>
          <w:rtl/>
          <w:lang w:val="he-IL"/>
        </w:rPr>
      </w:pPr>
      <w:r>
        <w:rPr>
          <w:rFonts w:ascii="David" w:eastAsia="David" w:hAnsi="David" w:cs="David"/>
          <w:b/>
          <w:bCs/>
          <w:bdr w:val="none" w:sz="0" w:space="0" w:color="auto" w:frame="1"/>
          <w:rtl/>
          <w:lang w:val="he-IL"/>
        </w:rPr>
        <w:t>דרישות מפלות</w:t>
      </w:r>
    </w:p>
    <w:p w14:paraId="226EC6A3" w14:textId="77777777" w:rsidR="00714756" w:rsidRDefault="00714756" w:rsidP="00714756">
      <w:pPr>
        <w:spacing w:line="360" w:lineRule="auto"/>
        <w:ind w:left="1440" w:firstLine="720"/>
        <w:rPr>
          <w:rFonts w:ascii="David" w:eastAsia="David" w:hAnsi="David" w:cs="David"/>
          <w:b/>
          <w:bCs/>
          <w:bdr w:val="none" w:sz="0" w:space="0" w:color="auto" w:frame="1"/>
          <w:rtl/>
          <w:lang w:val="he-IL"/>
        </w:rPr>
      </w:pPr>
      <w:r>
        <w:rPr>
          <w:rFonts w:ascii="David" w:eastAsia="David" w:hAnsi="David" w:cs="David"/>
          <w:b/>
          <w:bCs/>
          <w:bdr w:val="none" w:sz="0" w:space="0" w:color="auto" w:frame="1"/>
          <w:rtl/>
          <w:lang w:val="he-IL"/>
        </w:rPr>
        <w:t>לידי מי מגיע המידע הרפואי</w:t>
      </w:r>
    </w:p>
    <w:p w14:paraId="0EC72C37" w14:textId="77777777" w:rsidR="00714756" w:rsidRDefault="00714756" w:rsidP="00714756">
      <w:pPr>
        <w:spacing w:line="360" w:lineRule="auto"/>
        <w:ind w:left="1440" w:firstLine="720"/>
        <w:rPr>
          <w:rFonts w:ascii="David" w:eastAsia="David" w:hAnsi="David" w:cs="David"/>
          <w:b/>
          <w:bCs/>
          <w:bdr w:val="none" w:sz="0" w:space="0" w:color="auto" w:frame="1"/>
          <w:rtl/>
          <w:lang w:val="he-IL"/>
        </w:rPr>
      </w:pPr>
      <w:r>
        <w:rPr>
          <w:rFonts w:ascii="David" w:eastAsia="David" w:hAnsi="David" w:cs="David"/>
          <w:b/>
          <w:bCs/>
          <w:bdr w:val="none" w:sz="0" w:space="0" w:color="auto" w:frame="1"/>
          <w:rtl/>
          <w:lang w:val="he-IL"/>
        </w:rPr>
        <w:t>מומחיות הגורם המוסמך לבדוק את המידע הרפואי</w:t>
      </w:r>
    </w:p>
    <w:p w14:paraId="09F7FB06" w14:textId="77777777" w:rsidR="00713217" w:rsidRDefault="00713217" w:rsidP="00E81C25">
      <w:pPr>
        <w:spacing w:line="360" w:lineRule="auto"/>
        <w:ind w:firstLine="809"/>
        <w:rPr>
          <w:rFonts w:ascii="David" w:eastAsia="David" w:hAnsi="David" w:cs="David"/>
          <w:b/>
          <w:bCs/>
          <w:bdr w:val="none" w:sz="0" w:space="0" w:color="auto" w:frame="1"/>
          <w:rtl/>
          <w:lang w:val="he-IL"/>
        </w:rPr>
      </w:pPr>
      <w:r>
        <w:rPr>
          <w:rFonts w:ascii="David" w:eastAsia="David" w:hAnsi="David" w:cs="David" w:hint="cs"/>
          <w:b/>
          <w:bCs/>
          <w:bdr w:val="none" w:sz="0" w:space="0" w:color="auto" w:frame="1"/>
          <w:rtl/>
          <w:lang w:val="he-IL"/>
        </w:rPr>
        <w:t>סיכום</w:t>
      </w:r>
      <w:r w:rsidR="00582470">
        <w:rPr>
          <w:rFonts w:ascii="David" w:eastAsia="David" w:hAnsi="David" w:cs="David" w:hint="cs"/>
          <w:b/>
          <w:bCs/>
          <w:bdr w:val="none" w:sz="0" w:space="0" w:color="auto" w:frame="1"/>
          <w:rtl/>
          <w:lang w:val="he-IL"/>
        </w:rPr>
        <w:t xml:space="preserve"> הפרק</w:t>
      </w:r>
    </w:p>
    <w:p w14:paraId="0965BBC5" w14:textId="77777777" w:rsidR="00713217" w:rsidRPr="00E81C25" w:rsidRDefault="00713217" w:rsidP="00582470">
      <w:pPr>
        <w:spacing w:line="360" w:lineRule="auto"/>
        <w:rPr>
          <w:rFonts w:ascii="David" w:eastAsia="David" w:hAnsi="David" w:cs="David"/>
          <w:b/>
          <w:bCs/>
          <w:sz w:val="28"/>
          <w:szCs w:val="28"/>
          <w:bdr w:val="none" w:sz="0" w:space="0" w:color="auto" w:frame="1"/>
          <w:rtl/>
        </w:rPr>
      </w:pPr>
      <w:r w:rsidRPr="00E81C25">
        <w:rPr>
          <w:rFonts w:ascii="David" w:eastAsia="David" w:hAnsi="David" w:cs="David" w:hint="cs"/>
          <w:b/>
          <w:bCs/>
          <w:sz w:val="28"/>
          <w:szCs w:val="28"/>
          <w:bdr w:val="none" w:sz="0" w:space="0" w:color="auto" w:frame="1"/>
          <w:rtl/>
          <w:lang w:val="he-IL"/>
        </w:rPr>
        <w:t xml:space="preserve">פרק </w:t>
      </w:r>
      <w:r w:rsidRPr="00E81C25">
        <w:rPr>
          <w:rFonts w:ascii="David" w:eastAsia="David" w:hAnsi="David" w:cs="David"/>
          <w:b/>
          <w:bCs/>
          <w:sz w:val="28"/>
          <w:szCs w:val="28"/>
          <w:bdr w:val="none" w:sz="0" w:space="0" w:color="auto" w:frame="1"/>
        </w:rPr>
        <w:t>III</w:t>
      </w:r>
      <w:r w:rsidRPr="00E81C25">
        <w:rPr>
          <w:rFonts w:ascii="David" w:eastAsia="David" w:hAnsi="David" w:cs="David" w:hint="cs"/>
          <w:b/>
          <w:bCs/>
          <w:sz w:val="28"/>
          <w:szCs w:val="28"/>
          <w:bdr w:val="none" w:sz="0" w:space="0" w:color="auto" w:frame="1"/>
          <w:rtl/>
        </w:rPr>
        <w:t xml:space="preserve">: </w:t>
      </w:r>
      <w:r w:rsidR="00582470" w:rsidRPr="00E81C25">
        <w:rPr>
          <w:rFonts w:ascii="David" w:eastAsia="David" w:hAnsi="David" w:cs="David"/>
          <w:b/>
          <w:bCs/>
          <w:sz w:val="28"/>
          <w:szCs w:val="28"/>
          <w:bdr w:val="none" w:sz="0" w:space="0" w:color="auto" w:frame="1"/>
          <w:rtl/>
          <w:lang w:val="he-IL"/>
        </w:rPr>
        <w:t>הסדרים רלוונטיים ממדינות שונות בעולם</w:t>
      </w:r>
    </w:p>
    <w:p w14:paraId="1EE13CF3" w14:textId="77777777" w:rsidR="00582470" w:rsidRPr="00582470" w:rsidRDefault="00582470" w:rsidP="00582470">
      <w:pPr>
        <w:spacing w:line="360" w:lineRule="auto"/>
        <w:rPr>
          <w:rFonts w:ascii="David" w:eastAsia="David" w:hAnsi="David" w:cs="David"/>
          <w:b/>
          <w:bCs/>
          <w:bdr w:val="none" w:sz="0" w:space="0" w:color="auto" w:frame="1"/>
          <w:rtl/>
          <w:lang w:val="he-IL"/>
        </w:rPr>
      </w:pPr>
      <w:r>
        <w:rPr>
          <w:rFonts w:ascii="David" w:eastAsia="David" w:hAnsi="David" w:cs="David" w:hint="cs"/>
          <w:b/>
          <w:bCs/>
          <w:bdr w:val="none" w:sz="0" w:space="0" w:color="auto" w:frame="1"/>
          <w:rtl/>
        </w:rPr>
        <w:tab/>
      </w:r>
      <w:r w:rsidRPr="00582470">
        <w:rPr>
          <w:rFonts w:ascii="David" w:eastAsia="David" w:hAnsi="David" w:cs="David"/>
          <w:b/>
          <w:bCs/>
          <w:bdr w:val="none" w:sz="0" w:space="0" w:color="auto" w:frame="1"/>
          <w:rtl/>
          <w:lang w:val="he-IL"/>
        </w:rPr>
        <w:t>הזכות לפרטיות המידע הרפואי</w:t>
      </w:r>
    </w:p>
    <w:p w14:paraId="41EBFB96" w14:textId="77777777" w:rsidR="00582470" w:rsidRDefault="00582470" w:rsidP="00582470">
      <w:pPr>
        <w:spacing w:line="360" w:lineRule="auto"/>
        <w:ind w:firstLine="720"/>
        <w:rPr>
          <w:rFonts w:ascii="David" w:eastAsia="David" w:hAnsi="David" w:cs="David"/>
          <w:b/>
          <w:bCs/>
          <w:bdr w:val="none" w:sz="0" w:space="0" w:color="auto" w:frame="1"/>
          <w:rtl/>
        </w:rPr>
      </w:pPr>
      <w:r w:rsidRPr="00582470">
        <w:rPr>
          <w:rFonts w:ascii="David" w:eastAsia="David" w:hAnsi="David" w:cs="David"/>
          <w:b/>
          <w:bCs/>
          <w:bdr w:val="none" w:sz="0" w:space="0" w:color="auto" w:frame="1"/>
          <w:rtl/>
          <w:lang w:val="he-IL"/>
        </w:rPr>
        <w:t>הסדרים המגבילים את האפשרות לדרוש מידע על מוגבלותו של אדם ו/או על מצבו הרפואי</w:t>
      </w:r>
    </w:p>
    <w:p w14:paraId="151F8402" w14:textId="77777777" w:rsidR="00582470" w:rsidRDefault="00582470" w:rsidP="00582470">
      <w:pPr>
        <w:spacing w:line="360" w:lineRule="auto"/>
        <w:ind w:firstLine="720"/>
        <w:rPr>
          <w:rFonts w:ascii="David" w:eastAsia="David" w:hAnsi="David" w:cs="David"/>
          <w:b/>
          <w:bCs/>
          <w:bdr w:val="none" w:sz="0" w:space="0" w:color="auto" w:frame="1"/>
          <w:rtl/>
          <w:lang w:val="he-IL"/>
        </w:rPr>
      </w:pPr>
      <w:r>
        <w:rPr>
          <w:rFonts w:ascii="David" w:eastAsia="David" w:hAnsi="David" w:cs="David" w:hint="cs"/>
          <w:b/>
          <w:bCs/>
          <w:bdr w:val="none" w:sz="0" w:space="0" w:color="auto" w:frame="1"/>
          <w:rtl/>
        </w:rPr>
        <w:tab/>
      </w:r>
      <w:r>
        <w:rPr>
          <w:rFonts w:ascii="David" w:eastAsia="David" w:hAnsi="David" w:cs="David"/>
          <w:b/>
          <w:bCs/>
          <w:bdr w:val="none" w:sz="0" w:space="0" w:color="auto" w:frame="1"/>
          <w:rtl/>
          <w:lang w:val="he-IL"/>
        </w:rPr>
        <w:t xml:space="preserve">ההסדרים הקיימים ב </w:t>
      </w:r>
      <w:r>
        <w:rPr>
          <w:rFonts w:ascii="David" w:eastAsia="David" w:hAnsi="David" w:cs="David"/>
          <w:b/>
          <w:bCs/>
          <w:bdr w:val="none" w:sz="0" w:space="0" w:color="auto" w:frame="1"/>
        </w:rPr>
        <w:t xml:space="preserve"> ADA </w:t>
      </w:r>
      <w:r>
        <w:rPr>
          <w:rFonts w:ascii="David" w:eastAsia="David" w:hAnsi="David" w:cs="David"/>
          <w:b/>
          <w:bCs/>
          <w:bdr w:val="none" w:sz="0" w:space="0" w:color="auto" w:frame="1"/>
          <w:rtl/>
          <w:lang w:val="he-IL"/>
        </w:rPr>
        <w:t>האמריקאי</w:t>
      </w:r>
    </w:p>
    <w:p w14:paraId="75180462" w14:textId="77777777" w:rsidR="00582470" w:rsidRDefault="00582470" w:rsidP="00582470">
      <w:pPr>
        <w:spacing w:line="360" w:lineRule="auto"/>
        <w:ind w:firstLine="720"/>
        <w:rPr>
          <w:rFonts w:ascii="David" w:eastAsia="David" w:hAnsi="David" w:cs="David"/>
          <w:b/>
          <w:bCs/>
          <w:bdr w:val="none" w:sz="0" w:space="0" w:color="auto" w:frame="1"/>
          <w:rtl/>
          <w:lang w:val="he-IL"/>
        </w:rPr>
      </w:pPr>
      <w:r>
        <w:rPr>
          <w:rFonts w:ascii="David" w:eastAsia="David" w:hAnsi="David" w:cs="David" w:hint="cs"/>
          <w:b/>
          <w:bCs/>
          <w:bdr w:val="none" w:sz="0" w:space="0" w:color="auto" w:frame="1"/>
          <w:rtl/>
          <w:lang w:val="he-IL"/>
        </w:rPr>
        <w:tab/>
      </w:r>
      <w:r>
        <w:rPr>
          <w:rFonts w:ascii="David" w:eastAsia="David" w:hAnsi="David" w:cs="David"/>
          <w:b/>
          <w:bCs/>
          <w:bdr w:val="none" w:sz="0" w:space="0" w:color="auto" w:frame="1"/>
          <w:rtl/>
          <w:lang w:val="he-IL"/>
        </w:rPr>
        <w:t>ההסדרים הקיימים בחוק השוויון הבריטי</w:t>
      </w:r>
    </w:p>
    <w:p w14:paraId="356D24A1" w14:textId="77777777" w:rsidR="00582470" w:rsidRDefault="00582470" w:rsidP="00582470">
      <w:pPr>
        <w:spacing w:line="360" w:lineRule="auto"/>
        <w:ind w:firstLine="720"/>
        <w:rPr>
          <w:rFonts w:ascii="David" w:eastAsia="David" w:hAnsi="David" w:cs="David"/>
          <w:b/>
          <w:bCs/>
          <w:bdr w:val="none" w:sz="0" w:space="0" w:color="auto" w:frame="1"/>
          <w:rtl/>
          <w:lang w:val="he-IL"/>
        </w:rPr>
      </w:pPr>
      <w:r>
        <w:rPr>
          <w:rFonts w:ascii="David" w:eastAsia="David" w:hAnsi="David" w:cs="David" w:hint="cs"/>
          <w:b/>
          <w:bCs/>
          <w:bdr w:val="none" w:sz="0" w:space="0" w:color="auto" w:frame="1"/>
          <w:rtl/>
          <w:lang w:val="he-IL"/>
        </w:rPr>
        <w:tab/>
      </w:r>
      <w:r>
        <w:rPr>
          <w:rFonts w:ascii="David" w:eastAsia="David" w:hAnsi="David" w:cs="David"/>
          <w:b/>
          <w:bCs/>
          <w:bdr w:val="none" w:sz="0" w:space="0" w:color="auto" w:frame="1"/>
          <w:rtl/>
          <w:lang w:val="he-IL"/>
        </w:rPr>
        <w:t>הסדרים הקיימים במדינות נוספות</w:t>
      </w:r>
    </w:p>
    <w:p w14:paraId="3723063C" w14:textId="77777777" w:rsidR="00582470" w:rsidRPr="00582470" w:rsidRDefault="00582470" w:rsidP="00582470">
      <w:pPr>
        <w:spacing w:line="360" w:lineRule="auto"/>
        <w:ind w:firstLine="720"/>
        <w:rPr>
          <w:rFonts w:ascii="David" w:eastAsia="David" w:hAnsi="David" w:cs="David"/>
          <w:b/>
          <w:bCs/>
          <w:bdr w:val="none" w:sz="0" w:space="0" w:color="auto" w:frame="1"/>
          <w:rtl/>
        </w:rPr>
      </w:pPr>
      <w:r w:rsidRPr="00582470">
        <w:rPr>
          <w:rFonts w:ascii="David" w:eastAsia="David" w:hAnsi="David" w:cs="David"/>
          <w:b/>
          <w:bCs/>
          <w:bdr w:val="none" w:sz="0" w:space="0" w:color="auto" w:frame="1"/>
          <w:rtl/>
          <w:lang w:val="he-IL"/>
        </w:rPr>
        <w:t>הסדרים הנוגעים לאופן בו נדרשים אנשים לחשוף מידע רפואי</w:t>
      </w:r>
    </w:p>
    <w:p w14:paraId="55B30C27" w14:textId="77777777" w:rsidR="00582470" w:rsidRDefault="00582470" w:rsidP="00582470">
      <w:pPr>
        <w:spacing w:line="360" w:lineRule="auto"/>
        <w:ind w:firstLine="720"/>
        <w:rPr>
          <w:rFonts w:ascii="David" w:eastAsia="David" w:hAnsi="David" w:cs="David"/>
          <w:b/>
          <w:bCs/>
          <w:bdr w:val="none" w:sz="0" w:space="0" w:color="auto" w:frame="1"/>
          <w:rtl/>
          <w:lang w:val="he-IL"/>
        </w:rPr>
      </w:pPr>
      <w:r>
        <w:rPr>
          <w:rFonts w:ascii="David" w:eastAsia="David" w:hAnsi="David" w:cs="David" w:hint="cs"/>
          <w:b/>
          <w:bCs/>
          <w:bdr w:val="none" w:sz="0" w:space="0" w:color="auto" w:frame="1"/>
          <w:rtl/>
        </w:rPr>
        <w:tab/>
      </w:r>
      <w:r>
        <w:rPr>
          <w:rFonts w:ascii="David" w:eastAsia="David" w:hAnsi="David" w:cs="David"/>
          <w:b/>
          <w:bCs/>
          <w:bdr w:val="none" w:sz="0" w:space="0" w:color="auto" w:frame="1"/>
          <w:rtl/>
          <w:lang w:val="he-IL"/>
        </w:rPr>
        <w:t>שאלת ההסכמה</w:t>
      </w:r>
      <w:r w:rsidRPr="00582470">
        <w:rPr>
          <w:rFonts w:ascii="David" w:eastAsia="David" w:hAnsi="David" w:cs="David"/>
          <w:b/>
          <w:bCs/>
          <w:bdr w:val="none" w:sz="0" w:space="0" w:color="auto" w:frame="1"/>
          <w:rtl/>
          <w:lang w:val="he-IL"/>
        </w:rPr>
        <w:t xml:space="preserve"> </w:t>
      </w:r>
    </w:p>
    <w:p w14:paraId="50E624A2" w14:textId="77777777" w:rsidR="00582470" w:rsidRDefault="00582470" w:rsidP="00582470">
      <w:pPr>
        <w:spacing w:line="360" w:lineRule="auto"/>
        <w:ind w:left="720" w:firstLine="720"/>
        <w:rPr>
          <w:rFonts w:ascii="David" w:eastAsia="David" w:hAnsi="David" w:cs="David"/>
          <w:b/>
          <w:bCs/>
          <w:bdr w:val="none" w:sz="0" w:space="0" w:color="auto" w:frame="1"/>
          <w:rtl/>
        </w:rPr>
      </w:pPr>
      <w:r>
        <w:rPr>
          <w:rFonts w:ascii="David" w:eastAsia="David" w:hAnsi="David" w:cs="David"/>
          <w:b/>
          <w:bCs/>
          <w:bdr w:val="none" w:sz="0" w:space="0" w:color="auto" w:frame="1"/>
          <w:rtl/>
          <w:lang w:val="he-IL"/>
        </w:rPr>
        <w:t>דרישה לעדכון ודיוק המידע</w:t>
      </w:r>
    </w:p>
    <w:p w14:paraId="28184D58" w14:textId="77777777" w:rsidR="00582470" w:rsidRDefault="00582470" w:rsidP="00582470">
      <w:pPr>
        <w:spacing w:line="360" w:lineRule="auto"/>
        <w:ind w:left="720" w:firstLine="720"/>
        <w:rPr>
          <w:rFonts w:ascii="David" w:eastAsia="David" w:hAnsi="David" w:cs="David"/>
          <w:b/>
          <w:bCs/>
          <w:bdr w:val="none" w:sz="0" w:space="0" w:color="auto" w:frame="1"/>
          <w:rtl/>
        </w:rPr>
      </w:pPr>
      <w:r>
        <w:rPr>
          <w:rFonts w:ascii="David" w:eastAsia="David" w:hAnsi="David" w:cs="David"/>
          <w:b/>
          <w:bCs/>
          <w:bdr w:val="none" w:sz="0" w:space="0" w:color="auto" w:frame="1"/>
          <w:rtl/>
          <w:lang w:val="he-IL"/>
        </w:rPr>
        <w:t>הסדרים המעגנים את זכותו של האדם לראות את המידע שנמסר אודותיו</w:t>
      </w:r>
    </w:p>
    <w:p w14:paraId="475BF16D" w14:textId="77777777" w:rsidR="00582470" w:rsidRDefault="00582470" w:rsidP="00582470">
      <w:pPr>
        <w:spacing w:line="360" w:lineRule="auto"/>
        <w:rPr>
          <w:rFonts w:ascii="David" w:eastAsia="David" w:hAnsi="David" w:cs="David"/>
          <w:b/>
          <w:bCs/>
          <w:bdr w:val="none" w:sz="0" w:space="0" w:color="auto" w:frame="1"/>
          <w:rtl/>
        </w:rPr>
      </w:pPr>
      <w:r>
        <w:rPr>
          <w:rFonts w:ascii="David" w:eastAsia="David" w:hAnsi="David" w:cs="David" w:hint="cs"/>
          <w:b/>
          <w:bCs/>
          <w:bdr w:val="none" w:sz="0" w:space="0" w:color="auto" w:frame="1"/>
          <w:rtl/>
        </w:rPr>
        <w:tab/>
      </w:r>
      <w:r>
        <w:rPr>
          <w:rFonts w:ascii="David" w:eastAsia="David" w:hAnsi="David" w:cs="David"/>
          <w:b/>
          <w:bCs/>
          <w:bdr w:val="none" w:sz="0" w:space="0" w:color="auto" w:frame="1"/>
          <w:rtl/>
          <w:lang w:val="he-IL"/>
        </w:rPr>
        <w:t>סיכום</w:t>
      </w:r>
      <w:r>
        <w:rPr>
          <w:rFonts w:ascii="David" w:eastAsia="David" w:hAnsi="David" w:cs="David" w:hint="cs"/>
          <w:b/>
          <w:bCs/>
          <w:bdr w:val="none" w:sz="0" w:space="0" w:color="auto" w:frame="1"/>
          <w:rtl/>
          <w:lang w:val="he-IL"/>
        </w:rPr>
        <w:t xml:space="preserve"> הפרק</w:t>
      </w:r>
    </w:p>
    <w:p w14:paraId="2D49AEE0" w14:textId="77777777" w:rsidR="00582470" w:rsidRPr="001958B1" w:rsidRDefault="00582470" w:rsidP="00582470">
      <w:pPr>
        <w:spacing w:line="360" w:lineRule="auto"/>
        <w:rPr>
          <w:rFonts w:ascii="David" w:eastAsia="David" w:hAnsi="David" w:cs="David"/>
          <w:b/>
          <w:bCs/>
          <w:sz w:val="28"/>
          <w:szCs w:val="28"/>
          <w:bdr w:val="none" w:sz="0" w:space="0" w:color="auto" w:frame="1"/>
          <w:rtl/>
        </w:rPr>
      </w:pPr>
      <w:r w:rsidRPr="001958B1">
        <w:rPr>
          <w:rFonts w:ascii="David" w:eastAsia="David" w:hAnsi="David" w:cs="David"/>
          <w:b/>
          <w:bCs/>
          <w:sz w:val="28"/>
          <w:szCs w:val="28"/>
          <w:bdr w:val="none" w:sz="0" w:space="0" w:color="auto" w:frame="1"/>
          <w:rtl/>
          <w:lang w:val="he-IL"/>
        </w:rPr>
        <w:t xml:space="preserve">פרק </w:t>
      </w:r>
      <w:r w:rsidRPr="001958B1">
        <w:rPr>
          <w:rFonts w:ascii="David" w:eastAsia="David" w:hAnsi="David" w:cs="David"/>
          <w:b/>
          <w:bCs/>
          <w:sz w:val="28"/>
          <w:szCs w:val="28"/>
          <w:bdr w:val="none" w:sz="0" w:space="0" w:color="auto" w:frame="1"/>
        </w:rPr>
        <w:t>IV</w:t>
      </w:r>
      <w:r w:rsidRPr="001958B1">
        <w:rPr>
          <w:rFonts w:ascii="David" w:eastAsia="David" w:hAnsi="David" w:cs="David"/>
          <w:b/>
          <w:bCs/>
          <w:sz w:val="28"/>
          <w:szCs w:val="28"/>
          <w:bdr w:val="none" w:sz="0" w:space="0" w:color="auto" w:frame="1"/>
          <w:rtl/>
          <w:lang w:val="he-IL"/>
        </w:rPr>
        <w:t xml:space="preserve"> – סיכום והמלצות</w:t>
      </w:r>
    </w:p>
    <w:p w14:paraId="7EC69DC4" w14:textId="77777777" w:rsidR="00582470" w:rsidRDefault="00582470" w:rsidP="00582470">
      <w:pPr>
        <w:spacing w:line="360" w:lineRule="auto"/>
        <w:rPr>
          <w:rFonts w:ascii="David" w:eastAsia="David" w:hAnsi="David" w:cs="David"/>
          <w:b/>
          <w:bCs/>
          <w:bdr w:val="none" w:sz="0" w:space="0" w:color="auto" w:frame="1"/>
          <w:rtl/>
          <w:lang w:val="he-IL"/>
        </w:rPr>
      </w:pPr>
      <w:r>
        <w:rPr>
          <w:rFonts w:ascii="David" w:eastAsia="David" w:hAnsi="David" w:cs="David" w:hint="cs"/>
          <w:b/>
          <w:bCs/>
          <w:bdr w:val="none" w:sz="0" w:space="0" w:color="auto" w:frame="1"/>
          <w:rtl/>
        </w:rPr>
        <w:tab/>
      </w:r>
      <w:r>
        <w:rPr>
          <w:rFonts w:ascii="David" w:eastAsia="David" w:hAnsi="David" w:cs="David"/>
          <w:b/>
          <w:bCs/>
          <w:bdr w:val="none" w:sz="0" w:space="0" w:color="auto" w:frame="1"/>
          <w:rtl/>
          <w:lang w:val="he-IL"/>
        </w:rPr>
        <w:t>המלצות</w:t>
      </w:r>
    </w:p>
    <w:p w14:paraId="249F529A" w14:textId="77777777" w:rsidR="00582470" w:rsidRPr="00E81C25" w:rsidRDefault="00582470" w:rsidP="00582470">
      <w:pPr>
        <w:spacing w:line="360" w:lineRule="auto"/>
        <w:ind w:firstLine="720"/>
        <w:rPr>
          <w:rFonts w:ascii="David" w:eastAsia="David" w:hAnsi="David" w:cs="David"/>
          <w:b/>
          <w:bCs/>
          <w:bdr w:val="none" w:sz="0" w:space="0" w:color="auto" w:frame="1"/>
          <w:rtl/>
        </w:rPr>
      </w:pPr>
      <w:r w:rsidRPr="00E81C25">
        <w:rPr>
          <w:rFonts w:ascii="David" w:eastAsia="David" w:hAnsi="David" w:cs="David"/>
          <w:b/>
          <w:bCs/>
          <w:bdr w:val="none" w:sz="0" w:space="0" w:color="auto" w:frame="1"/>
          <w:rtl/>
          <w:lang w:val="he-IL"/>
        </w:rPr>
        <w:t>עקרונות מנחים כלליים</w:t>
      </w:r>
    </w:p>
    <w:p w14:paraId="0F30B517" w14:textId="77777777" w:rsidR="00582470" w:rsidRDefault="00582470" w:rsidP="00582470">
      <w:pPr>
        <w:spacing w:line="360" w:lineRule="auto"/>
        <w:ind w:firstLine="720"/>
        <w:rPr>
          <w:rFonts w:ascii="David" w:eastAsia="David" w:hAnsi="David" w:cs="David"/>
          <w:b/>
          <w:bCs/>
          <w:bdr w:val="none" w:sz="0" w:space="0" w:color="auto" w:frame="1"/>
          <w:rtl/>
        </w:rPr>
      </w:pPr>
      <w:r>
        <w:rPr>
          <w:rFonts w:ascii="David" w:eastAsia="David" w:hAnsi="David" w:cs="David"/>
          <w:b/>
          <w:bCs/>
          <w:bdr w:val="none" w:sz="0" w:space="0" w:color="auto" w:frame="1"/>
          <w:rtl/>
          <w:lang w:val="he-IL"/>
        </w:rPr>
        <w:t>עבודה</w:t>
      </w:r>
    </w:p>
    <w:p w14:paraId="5A9FF059" w14:textId="77777777" w:rsidR="00582470" w:rsidRDefault="00582470" w:rsidP="00582470">
      <w:pPr>
        <w:spacing w:line="360" w:lineRule="auto"/>
        <w:ind w:firstLine="720"/>
        <w:rPr>
          <w:rFonts w:ascii="David" w:eastAsia="David" w:hAnsi="David" w:cs="David"/>
          <w:b/>
          <w:bCs/>
          <w:bdr w:val="none" w:sz="0" w:space="0" w:color="auto" w:frame="1"/>
          <w:rtl/>
          <w:lang w:val="he-IL"/>
        </w:rPr>
      </w:pPr>
      <w:r>
        <w:rPr>
          <w:rFonts w:ascii="David" w:eastAsia="David" w:hAnsi="David" w:cs="David"/>
          <w:b/>
          <w:bCs/>
          <w:bdr w:val="none" w:sz="0" w:space="0" w:color="auto" w:frame="1"/>
          <w:rtl/>
          <w:lang w:val="he-IL"/>
        </w:rPr>
        <w:t>השכלה גבוהה והכשרה מקצועית</w:t>
      </w:r>
    </w:p>
    <w:p w14:paraId="44D45AA0" w14:textId="77777777" w:rsidR="00582470" w:rsidRDefault="00582470" w:rsidP="00582470">
      <w:pPr>
        <w:spacing w:line="360" w:lineRule="auto"/>
        <w:ind w:left="668"/>
        <w:rPr>
          <w:rFonts w:ascii="David" w:eastAsia="David" w:hAnsi="David" w:cs="David"/>
          <w:b/>
          <w:bCs/>
          <w:bdr w:val="none" w:sz="0" w:space="0" w:color="auto" w:frame="1"/>
          <w:rtl/>
          <w:lang w:val="he-IL"/>
        </w:rPr>
      </w:pPr>
      <w:r>
        <w:rPr>
          <w:rFonts w:ascii="David" w:eastAsia="David" w:hAnsi="David" w:cs="David"/>
          <w:b/>
          <w:bCs/>
          <w:bdr w:val="none" w:sz="0" w:space="0" w:color="auto" w:frame="1"/>
          <w:rtl/>
          <w:lang w:val="he-IL"/>
        </w:rPr>
        <w:t xml:space="preserve">רישוי מקצועי </w:t>
      </w:r>
      <w:r>
        <w:rPr>
          <w:rFonts w:ascii="David" w:eastAsia="David" w:hAnsi="David" w:cs="David"/>
          <w:bdr w:val="none" w:sz="0" w:space="0" w:color="auto" w:frame="1"/>
          <w:rtl/>
          <w:lang w:val="he-IL"/>
        </w:rPr>
        <w:t xml:space="preserve">(בעיקר מקצועות הבריאות) </w:t>
      </w:r>
      <w:r>
        <w:rPr>
          <w:rFonts w:ascii="David" w:eastAsia="David" w:hAnsi="David" w:cs="David"/>
          <w:b/>
          <w:bCs/>
          <w:bdr w:val="none" w:sz="0" w:space="0" w:color="auto" w:frame="1"/>
          <w:rtl/>
          <w:lang w:val="he-IL"/>
        </w:rPr>
        <w:t>וחקיקה אחרת בה קיים נוסח מפלה או סטיגמטי בתנאי סף לקבלת רישיון</w:t>
      </w:r>
      <w:r>
        <w:rPr>
          <w:rFonts w:ascii="David" w:eastAsia="David" w:hAnsi="David" w:cs="David"/>
          <w:bdr w:val="none" w:sz="0" w:space="0" w:color="auto" w:frame="1"/>
          <w:rtl/>
          <w:lang w:val="he-IL"/>
        </w:rPr>
        <w:t xml:space="preserve"> </w:t>
      </w:r>
      <w:r>
        <w:rPr>
          <w:rFonts w:ascii="David" w:eastAsia="David" w:hAnsi="David" w:cs="David"/>
          <w:b/>
          <w:bCs/>
          <w:bdr w:val="none" w:sz="0" w:space="0" w:color="auto" w:frame="1"/>
          <w:rtl/>
          <w:lang w:val="he-IL"/>
        </w:rPr>
        <w:t>או לעיסוק בתפקיד מסוים</w:t>
      </w:r>
    </w:p>
    <w:p w14:paraId="21A5933A" w14:textId="77777777" w:rsidR="00582470" w:rsidRDefault="00582470" w:rsidP="00582470">
      <w:pPr>
        <w:spacing w:line="360" w:lineRule="auto"/>
        <w:ind w:firstLine="720"/>
        <w:rPr>
          <w:rFonts w:ascii="David" w:eastAsia="David" w:hAnsi="David" w:cs="David"/>
          <w:b/>
          <w:bCs/>
          <w:bdr w:val="none" w:sz="0" w:space="0" w:color="auto" w:frame="1"/>
          <w:rtl/>
        </w:rPr>
      </w:pPr>
      <w:r>
        <w:rPr>
          <w:rFonts w:ascii="David" w:eastAsia="David" w:hAnsi="David" w:cs="David"/>
          <w:b/>
          <w:bCs/>
          <w:bdr w:val="none" w:sz="0" w:space="0" w:color="auto" w:frame="1"/>
          <w:rtl/>
          <w:lang w:val="he-IL"/>
        </w:rPr>
        <w:t>פעילות פנאי, תרבות ומתן שירות אחר</w:t>
      </w:r>
    </w:p>
    <w:p w14:paraId="680DEF82" w14:textId="77777777" w:rsidR="00582470" w:rsidRDefault="00582470" w:rsidP="00582470">
      <w:pPr>
        <w:spacing w:line="360" w:lineRule="auto"/>
        <w:ind w:firstLine="720"/>
        <w:rPr>
          <w:rFonts w:ascii="David" w:eastAsia="David" w:hAnsi="David" w:cs="David"/>
          <w:b/>
          <w:bCs/>
          <w:bdr w:val="none" w:sz="0" w:space="0" w:color="auto" w:frame="1"/>
          <w:rtl/>
        </w:rPr>
      </w:pPr>
      <w:r>
        <w:rPr>
          <w:rFonts w:ascii="David" w:eastAsia="David" w:hAnsi="David" w:cs="David"/>
          <w:b/>
          <w:bCs/>
          <w:bdr w:val="none" w:sz="0" w:space="0" w:color="auto" w:frame="1"/>
          <w:rtl/>
          <w:lang w:val="he-IL"/>
        </w:rPr>
        <w:t>קבלת שירותים ממשרדי הבריאות (במסגרת סל שיקום) או הרווחה</w:t>
      </w:r>
    </w:p>
    <w:p w14:paraId="79AA4D74" w14:textId="77777777" w:rsidR="00582470" w:rsidRDefault="00582470" w:rsidP="00582470">
      <w:pPr>
        <w:spacing w:line="360" w:lineRule="auto"/>
        <w:ind w:firstLine="720"/>
        <w:rPr>
          <w:rFonts w:ascii="David" w:eastAsia="David" w:hAnsi="David" w:cs="David"/>
          <w:b/>
          <w:bCs/>
          <w:bdr w:val="none" w:sz="0" w:space="0" w:color="auto" w:frame="1"/>
          <w:rtl/>
        </w:rPr>
      </w:pPr>
      <w:r>
        <w:rPr>
          <w:rFonts w:ascii="David" w:eastAsia="David" w:hAnsi="David" w:cs="David"/>
          <w:b/>
          <w:bCs/>
          <w:bdr w:val="none" w:sz="0" w:space="0" w:color="auto" w:frame="1"/>
          <w:rtl/>
          <w:lang w:val="he-IL"/>
        </w:rPr>
        <w:t>ויתור סודיות רפואית</w:t>
      </w:r>
    </w:p>
    <w:p w14:paraId="156A4551" w14:textId="77777777" w:rsidR="00582470" w:rsidRDefault="00582470" w:rsidP="00821E80">
      <w:pPr>
        <w:spacing w:after="0" w:line="240" w:lineRule="auto"/>
        <w:rPr>
          <w:rFonts w:ascii="David" w:eastAsiaTheme="minorHAnsi" w:hAnsi="David" w:cs="David"/>
          <w:color w:val="auto"/>
          <w:rtl/>
        </w:rPr>
      </w:pPr>
      <w:r w:rsidRPr="00582470">
        <w:rPr>
          <w:rFonts w:ascii="David" w:eastAsia="David" w:hAnsi="David" w:cs="David"/>
          <w:b/>
          <w:bCs/>
          <w:bdr w:val="none" w:sz="0" w:space="0" w:color="auto" w:frame="1"/>
          <w:rtl/>
          <w:lang w:val="he-IL"/>
        </w:rPr>
        <w:t>נספח – תיקוני חקיקה</w:t>
      </w:r>
      <w:r w:rsidRPr="00582470">
        <w:rPr>
          <w:rFonts w:ascii="David" w:eastAsiaTheme="minorHAnsi" w:hAnsi="David" w:cs="David"/>
          <w:color w:val="auto"/>
          <w:rtl/>
        </w:rPr>
        <w:t xml:space="preserve"> </w:t>
      </w:r>
      <w:r>
        <w:rPr>
          <w:rFonts w:ascii="David" w:eastAsiaTheme="minorHAnsi" w:hAnsi="David" w:cs="David" w:hint="cs"/>
          <w:color w:val="auto"/>
          <w:rtl/>
        </w:rPr>
        <w:t>מאת עו"ד אביבית ברקאי-אהרונו</w:t>
      </w:r>
      <w:r w:rsidR="00821E80">
        <w:rPr>
          <w:rFonts w:ascii="David" w:eastAsiaTheme="minorHAnsi" w:hAnsi="David" w:cs="David" w:hint="cs"/>
          <w:color w:val="auto"/>
          <w:rtl/>
        </w:rPr>
        <w:t>ף</w:t>
      </w:r>
    </w:p>
    <w:p w14:paraId="28F1F6BD" w14:textId="77777777" w:rsidR="00582470" w:rsidRPr="00582470" w:rsidRDefault="00582470" w:rsidP="00582470">
      <w:pPr>
        <w:spacing w:after="0" w:line="240" w:lineRule="auto"/>
        <w:rPr>
          <w:rFonts w:ascii="David" w:eastAsiaTheme="minorHAnsi" w:hAnsi="David" w:cs="David"/>
          <w:color w:val="auto"/>
          <w:rtl/>
        </w:rPr>
      </w:pPr>
    </w:p>
    <w:p w14:paraId="659380FB" w14:textId="77777777" w:rsidR="00582470" w:rsidRPr="00582470" w:rsidRDefault="00582470" w:rsidP="00582470">
      <w:pPr>
        <w:spacing w:line="360" w:lineRule="auto"/>
        <w:rPr>
          <w:rFonts w:ascii="David" w:eastAsia="David" w:hAnsi="David" w:cs="David"/>
          <w:b/>
          <w:bCs/>
          <w:bdr w:val="none" w:sz="0" w:space="0" w:color="auto" w:frame="1"/>
          <w:rtl/>
        </w:rPr>
      </w:pPr>
    </w:p>
    <w:p w14:paraId="66C81298" w14:textId="77777777" w:rsidR="00E81C25" w:rsidRDefault="00E81C25" w:rsidP="00582470">
      <w:pPr>
        <w:spacing w:line="360" w:lineRule="auto"/>
        <w:rPr>
          <w:rFonts w:ascii="David" w:eastAsia="David" w:hAnsi="David" w:cs="David"/>
          <w:b/>
          <w:bCs/>
          <w:bdr w:val="none" w:sz="0" w:space="0" w:color="auto" w:frame="1"/>
          <w:rtl/>
        </w:rPr>
      </w:pPr>
    </w:p>
    <w:p w14:paraId="247E4343" w14:textId="77777777" w:rsidR="00582470" w:rsidRDefault="00E81C25" w:rsidP="00582470">
      <w:pPr>
        <w:spacing w:line="360" w:lineRule="auto"/>
        <w:rPr>
          <w:rFonts w:ascii="David" w:eastAsia="David" w:hAnsi="David" w:cs="David"/>
          <w:b/>
          <w:bCs/>
          <w:bdr w:val="none" w:sz="0" w:space="0" w:color="auto" w:frame="1"/>
          <w:rtl/>
        </w:rPr>
      </w:pPr>
      <w:r>
        <w:rPr>
          <w:rFonts w:ascii="David" w:eastAsia="David" w:hAnsi="David" w:cs="David" w:hint="cs"/>
          <w:b/>
          <w:bCs/>
          <w:bdr w:val="none" w:sz="0" w:space="0" w:color="auto" w:frame="1"/>
          <w:rtl/>
        </w:rPr>
        <w:t>מחקר וכתיבה: עדית סרגוסטי</w:t>
      </w:r>
    </w:p>
    <w:p w14:paraId="1AE7265A" w14:textId="77777777" w:rsidR="002361EB" w:rsidRDefault="002361EB" w:rsidP="00582470">
      <w:pPr>
        <w:spacing w:line="360" w:lineRule="auto"/>
        <w:rPr>
          <w:rFonts w:ascii="David" w:eastAsia="David" w:hAnsi="David" w:cs="David"/>
          <w:b/>
          <w:bCs/>
          <w:bdr w:val="none" w:sz="0" w:space="0" w:color="auto" w:frame="1"/>
          <w:rtl/>
        </w:rPr>
      </w:pPr>
    </w:p>
    <w:p w14:paraId="30B70956" w14:textId="77777777" w:rsidR="002361EB" w:rsidRDefault="002361EB">
      <w:pPr>
        <w:pBdr>
          <w:top w:val="none" w:sz="0" w:space="0" w:color="auto"/>
          <w:left w:val="none" w:sz="0" w:space="0" w:color="auto"/>
          <w:bottom w:val="none" w:sz="0" w:space="0" w:color="auto"/>
          <w:right w:val="none" w:sz="0" w:space="0" w:color="auto"/>
          <w:between w:val="none" w:sz="0" w:space="0" w:color="auto"/>
          <w:bar w:val="none" w:sz="0" w:color="auto"/>
        </w:pBdr>
        <w:bidi w:val="0"/>
        <w:rPr>
          <w:rFonts w:ascii="David" w:eastAsia="David" w:hAnsi="David" w:cs="David"/>
          <w:b/>
          <w:bCs/>
          <w:bdr w:val="none" w:sz="0" w:space="0" w:color="auto" w:frame="1"/>
          <w:rtl/>
        </w:rPr>
      </w:pPr>
      <w:r>
        <w:rPr>
          <w:rFonts w:ascii="David" w:eastAsia="David" w:hAnsi="David" w:cs="David"/>
          <w:b/>
          <w:bCs/>
          <w:bdr w:val="none" w:sz="0" w:space="0" w:color="auto" w:frame="1"/>
          <w:rtl/>
        </w:rPr>
        <w:br w:type="page"/>
      </w:r>
    </w:p>
    <w:p w14:paraId="78EDFC62" w14:textId="77777777" w:rsidR="002361EB" w:rsidRPr="005A05E5" w:rsidRDefault="002361EB" w:rsidP="002361EB">
      <w:pPr>
        <w:spacing w:line="360" w:lineRule="auto"/>
        <w:rPr>
          <w:rFonts w:ascii="David" w:hAnsi="David" w:cs="David"/>
          <w:b/>
          <w:bCs/>
          <w:sz w:val="28"/>
          <w:szCs w:val="28"/>
          <w:rtl/>
        </w:rPr>
      </w:pPr>
      <w:r w:rsidRPr="005A05E5">
        <w:rPr>
          <w:rFonts w:ascii="David" w:hAnsi="David" w:cs="David" w:hint="cs"/>
          <w:b/>
          <w:bCs/>
          <w:sz w:val="28"/>
          <w:szCs w:val="28"/>
          <w:rtl/>
        </w:rPr>
        <w:lastRenderedPageBreak/>
        <w:t>תודות</w:t>
      </w:r>
    </w:p>
    <w:p w14:paraId="5CF83B21" w14:textId="77777777" w:rsidR="002361EB" w:rsidRPr="00140AA5" w:rsidRDefault="002361EB" w:rsidP="002361EB">
      <w:pPr>
        <w:spacing w:line="360" w:lineRule="auto"/>
        <w:rPr>
          <w:rFonts w:ascii="David" w:hAnsi="David" w:cs="David"/>
          <w:rtl/>
        </w:rPr>
      </w:pPr>
    </w:p>
    <w:p w14:paraId="3A0140D2" w14:textId="77777777" w:rsidR="002361EB" w:rsidRPr="00140AA5" w:rsidRDefault="002361EB" w:rsidP="002361EB">
      <w:pPr>
        <w:spacing w:line="360" w:lineRule="auto"/>
        <w:rPr>
          <w:rFonts w:ascii="David" w:hAnsi="David" w:cs="David"/>
          <w:rtl/>
        </w:rPr>
      </w:pPr>
      <w:r w:rsidRPr="00140AA5">
        <w:rPr>
          <w:rFonts w:ascii="David" w:hAnsi="David" w:cs="David"/>
          <w:rtl/>
        </w:rPr>
        <w:t>ברצוני להודות לאנשים הרבים אשר תרמו כל אחד ואחת את תרומתם לאורך הדרך ואשר בזכותם הדוח שלפניכם בא לעולם:</w:t>
      </w:r>
    </w:p>
    <w:p w14:paraId="5D209E57" w14:textId="77777777" w:rsidR="002361EB" w:rsidRDefault="002361EB" w:rsidP="002361EB">
      <w:pPr>
        <w:spacing w:line="360" w:lineRule="auto"/>
        <w:rPr>
          <w:rFonts w:ascii="David" w:hAnsi="David" w:cs="David"/>
          <w:rtl/>
        </w:rPr>
      </w:pPr>
      <w:r w:rsidRPr="00140AA5">
        <w:rPr>
          <w:rFonts w:ascii="David" w:hAnsi="David" w:cs="David"/>
          <w:rtl/>
        </w:rPr>
        <w:t xml:space="preserve">בראש ובראשונה לכל האנשים אשר פנו לאורך השנים לארגון בזכות והציפו את מכלול הבעיות בהן נתקלים אנשים עם מוגבלות בשעה שהם נאלצים לחשוף מידע רפואי אישי שלהם. פניות אלו, התסכול ותחושת העוול שנלוו אליהן, הם שהניעו יותר מכל את העיסוק בנושא ואת כתיבתו של דוח זה. </w:t>
      </w:r>
    </w:p>
    <w:p w14:paraId="47675894" w14:textId="77777777" w:rsidR="002361EB" w:rsidRPr="00140AA5" w:rsidRDefault="002361EB" w:rsidP="002361EB">
      <w:pPr>
        <w:spacing w:line="360" w:lineRule="auto"/>
        <w:rPr>
          <w:rFonts w:ascii="David" w:hAnsi="David" w:cs="David"/>
          <w:rtl/>
        </w:rPr>
      </w:pPr>
      <w:r w:rsidRPr="00140AA5">
        <w:rPr>
          <w:rFonts w:ascii="David" w:hAnsi="David" w:cs="David"/>
          <w:rtl/>
        </w:rPr>
        <w:t>תודה ל- 140 האנשים שנענו לבקשתנו ועשו מאמץ להשיב על השאלון ה</w:t>
      </w:r>
      <w:r>
        <w:rPr>
          <w:rFonts w:ascii="David" w:hAnsi="David" w:cs="David" w:hint="cs"/>
          <w:rtl/>
        </w:rPr>
        <w:t>מקוון</w:t>
      </w:r>
      <w:r w:rsidRPr="00140AA5">
        <w:rPr>
          <w:rFonts w:ascii="David" w:hAnsi="David" w:cs="David"/>
          <w:rtl/>
        </w:rPr>
        <w:t xml:space="preserve"> שהפצנו ובכך סייעו רבות להבין את עומק הבעיה והיקפה. </w:t>
      </w:r>
    </w:p>
    <w:p w14:paraId="62BE11F6" w14:textId="77777777" w:rsidR="002361EB" w:rsidRPr="00140AA5" w:rsidRDefault="002361EB" w:rsidP="002361EB">
      <w:pPr>
        <w:spacing w:line="360" w:lineRule="auto"/>
        <w:rPr>
          <w:rFonts w:ascii="David" w:hAnsi="David" w:cs="David"/>
          <w:rtl/>
        </w:rPr>
      </w:pPr>
      <w:r w:rsidRPr="00140AA5">
        <w:rPr>
          <w:rFonts w:ascii="David" w:hAnsi="David" w:cs="David"/>
          <w:rtl/>
        </w:rPr>
        <w:t>למרים גולדברג, אשר השיחות עימה לאורך השנים הניעו ודרבנו אותי לעסוק בנושא ולקדמו.</w:t>
      </w:r>
    </w:p>
    <w:p w14:paraId="30C3EF4C" w14:textId="77777777" w:rsidR="002361EB" w:rsidRPr="00140AA5" w:rsidRDefault="002361EB" w:rsidP="002361EB">
      <w:pPr>
        <w:spacing w:line="360" w:lineRule="auto"/>
        <w:rPr>
          <w:rFonts w:ascii="David" w:hAnsi="David" w:cs="David"/>
          <w:rtl/>
        </w:rPr>
      </w:pPr>
      <w:r w:rsidRPr="00140AA5">
        <w:rPr>
          <w:rFonts w:ascii="David" w:hAnsi="David" w:cs="David"/>
          <w:rtl/>
        </w:rPr>
        <w:t xml:space="preserve">לעו"ד יהושע שופמן, המשנה ליועץ </w:t>
      </w:r>
      <w:r>
        <w:rPr>
          <w:rFonts w:ascii="David" w:hAnsi="David" w:cs="David"/>
          <w:rtl/>
        </w:rPr>
        <w:t>המשפטי (לשעבר) וחבר הוועד המנהל</w:t>
      </w:r>
      <w:r>
        <w:rPr>
          <w:rFonts w:ascii="David" w:hAnsi="David" w:cs="David" w:hint="cs"/>
          <w:rtl/>
        </w:rPr>
        <w:t xml:space="preserve"> של </w:t>
      </w:r>
      <w:r w:rsidRPr="00140AA5">
        <w:rPr>
          <w:rFonts w:ascii="David" w:hAnsi="David" w:cs="David"/>
          <w:rtl/>
        </w:rPr>
        <w:t>ארגון בזכות, עו"ד אורית קורן, המשנה ליועץ המשפטי (לשעבר) ועו"ד נטע דגן,</w:t>
      </w:r>
      <w:r>
        <w:rPr>
          <w:rFonts w:ascii="Arial" w:hAnsi="Arial" w:cs="Arial" w:hint="cs"/>
          <w:color w:val="696969"/>
          <w:sz w:val="21"/>
          <w:szCs w:val="21"/>
          <w:shd w:val="clear" w:color="auto" w:fill="F7F7F7"/>
          <w:rtl/>
        </w:rPr>
        <w:t xml:space="preserve"> </w:t>
      </w:r>
      <w:r w:rsidRPr="00FC5AB8">
        <w:rPr>
          <w:rFonts w:ascii="David" w:hAnsi="David" w:cs="David"/>
          <w:color w:val="auto"/>
          <w:shd w:val="clear" w:color="auto" w:fill="F7F7F7"/>
          <w:rtl/>
        </w:rPr>
        <w:t>מנהלת (לשעבר) של הקליניקות לזכויות אדם במרכז האקדמי למשפט ולעסקים</w:t>
      </w:r>
      <w:r w:rsidRPr="00140AA5">
        <w:rPr>
          <w:rFonts w:ascii="David" w:hAnsi="David" w:cs="David"/>
          <w:rtl/>
        </w:rPr>
        <w:t xml:space="preserve"> </w:t>
      </w:r>
      <w:r>
        <w:rPr>
          <w:rFonts w:ascii="David" w:hAnsi="David" w:cs="David" w:hint="cs"/>
          <w:rtl/>
        </w:rPr>
        <w:t>ו</w:t>
      </w:r>
      <w:r w:rsidRPr="00140AA5">
        <w:rPr>
          <w:rFonts w:ascii="David" w:hAnsi="David" w:cs="David"/>
          <w:rtl/>
        </w:rPr>
        <w:t>המנכ"לית הנכנסת של ארגון בזכות, על נכונותם</w:t>
      </w:r>
      <w:r>
        <w:rPr>
          <w:rFonts w:ascii="David" w:hAnsi="David" w:cs="David" w:hint="cs"/>
          <w:rtl/>
        </w:rPr>
        <w:t xml:space="preserve"> הרבה</w:t>
      </w:r>
      <w:r w:rsidRPr="00140AA5">
        <w:rPr>
          <w:rFonts w:ascii="David" w:hAnsi="David" w:cs="David"/>
          <w:rtl/>
        </w:rPr>
        <w:t xml:space="preserve"> לסייע ועל תרומתם המשמעותית בחשיבה, בקריאת הדוח ובהערות החכמות עליו ובגיבוש הפתרונות המופיעים בסופו. </w:t>
      </w:r>
    </w:p>
    <w:p w14:paraId="67C003C9" w14:textId="77777777" w:rsidR="002361EB" w:rsidRPr="00140AA5" w:rsidRDefault="002361EB" w:rsidP="002361EB">
      <w:pPr>
        <w:spacing w:line="360" w:lineRule="auto"/>
        <w:rPr>
          <w:rFonts w:ascii="David" w:hAnsi="David" w:cs="David"/>
          <w:rtl/>
        </w:rPr>
      </w:pPr>
      <w:r w:rsidRPr="00140AA5">
        <w:rPr>
          <w:rFonts w:ascii="David" w:hAnsi="David" w:cs="David"/>
          <w:rtl/>
        </w:rPr>
        <w:t>לד"ר ליאור שחר וד"ר נירה אשל, רופאות משפחה אשר למודעותן ומחויבותן לנושא היתה תרומה משמעותית להבנת הסוגיה, להארת זווית הראיה של רופאי המשפחה ולגיבוש פתרונות.</w:t>
      </w:r>
    </w:p>
    <w:p w14:paraId="4C5E134E" w14:textId="77777777" w:rsidR="002361EB" w:rsidRPr="00140AA5" w:rsidRDefault="002361EB" w:rsidP="002361EB">
      <w:pPr>
        <w:spacing w:line="360" w:lineRule="auto"/>
        <w:rPr>
          <w:rFonts w:ascii="David" w:hAnsi="David" w:cs="David"/>
          <w:rtl/>
        </w:rPr>
      </w:pPr>
      <w:r w:rsidRPr="00140AA5">
        <w:rPr>
          <w:rFonts w:ascii="David" w:hAnsi="David" w:cs="David"/>
          <w:rtl/>
        </w:rPr>
        <w:t>לעו"ד אבנר פינצ'וק מהאגודה לזכויות האזרח, עו"ד צילי נאה ועו"ד איה דביר ממחלקת ייעוץ וחקיקה במשרד המשפטים, צוות הוועד למלחמה באיידס, ד"ר חגית גור זיו, מעמותת משפחות בריאות הנפש, צוות המועצה לשלום הילד, עו"ד שנית סוקולובסקי ועו"ד לירון דוד מעמותת אנוש, צוות המועצה הלאומית לבריאות העובד ועו"ד ד"ר נילי קרקו - אייל מהמכללה למנהל שתרמו ל</w:t>
      </w:r>
      <w:r>
        <w:rPr>
          <w:rFonts w:ascii="David" w:hAnsi="David" w:cs="David" w:hint="cs"/>
          <w:rtl/>
        </w:rPr>
        <w:t>עיסוק</w:t>
      </w:r>
      <w:r w:rsidRPr="00140AA5">
        <w:rPr>
          <w:rFonts w:ascii="David" w:hAnsi="David" w:cs="David"/>
          <w:rtl/>
        </w:rPr>
        <w:t xml:space="preserve"> בנושא בגלגוליו השונים. </w:t>
      </w:r>
    </w:p>
    <w:p w14:paraId="501776A5" w14:textId="77777777" w:rsidR="002361EB" w:rsidRPr="00140AA5" w:rsidRDefault="002361EB" w:rsidP="002361EB">
      <w:pPr>
        <w:spacing w:line="360" w:lineRule="auto"/>
        <w:rPr>
          <w:rFonts w:ascii="David" w:hAnsi="David" w:cs="David"/>
          <w:rtl/>
        </w:rPr>
      </w:pPr>
      <w:r w:rsidRPr="00140AA5">
        <w:rPr>
          <w:rFonts w:ascii="David" w:hAnsi="David" w:cs="David"/>
          <w:rtl/>
        </w:rPr>
        <w:t xml:space="preserve">לד"ר ניבה אזוז ליברמן, מנהלת המחלקה לנהלים וסטנדרטים בקהילה (לשעבר) במשרד הבריאות </w:t>
      </w:r>
      <w:r w:rsidRPr="009E0BCB">
        <w:rPr>
          <w:rFonts w:ascii="David" w:hAnsi="David" w:cs="David"/>
          <w:rtl/>
        </w:rPr>
        <w:t>וחברה בוועדת הביקורת של איגוד רופאי המשפחה</w:t>
      </w:r>
      <w:r w:rsidRPr="00140AA5">
        <w:rPr>
          <w:rFonts w:ascii="David" w:hAnsi="David" w:cs="David"/>
          <w:rtl/>
        </w:rPr>
        <w:t>, על הנכונות הרבה לחשיבה משותפת, המחויבות העמוקה לנושא והתרומה המשמעותית לגיבוש הפתרונות.</w:t>
      </w:r>
    </w:p>
    <w:p w14:paraId="2F2F7394" w14:textId="77777777" w:rsidR="002361EB" w:rsidRPr="00140AA5" w:rsidRDefault="002361EB" w:rsidP="002361EB">
      <w:pPr>
        <w:spacing w:line="360" w:lineRule="auto"/>
        <w:rPr>
          <w:rFonts w:ascii="David" w:hAnsi="David" w:cs="David"/>
          <w:rtl/>
        </w:rPr>
      </w:pPr>
      <w:r w:rsidRPr="00140AA5">
        <w:rPr>
          <w:rFonts w:ascii="David" w:hAnsi="David" w:cs="David"/>
          <w:rtl/>
        </w:rPr>
        <w:t>להילה רימון-גרינשפן, על נדיבותה הרבה, מחויבותה ונכונותה התמידית לסייע ולתמוך לכל אורך הדרך.</w:t>
      </w:r>
    </w:p>
    <w:p w14:paraId="4A71D439" w14:textId="77777777" w:rsidR="002361EB" w:rsidRPr="00713217" w:rsidRDefault="002361EB" w:rsidP="00821E80">
      <w:pPr>
        <w:spacing w:line="360" w:lineRule="auto"/>
        <w:rPr>
          <w:rFonts w:ascii="David" w:eastAsia="David" w:hAnsi="David" w:cs="David"/>
          <w:b/>
          <w:bCs/>
          <w:bdr w:val="none" w:sz="0" w:space="0" w:color="auto" w:frame="1"/>
          <w:rtl/>
        </w:rPr>
      </w:pPr>
      <w:r w:rsidRPr="009E0BCB">
        <w:rPr>
          <w:rFonts w:ascii="David" w:hAnsi="David" w:cs="David"/>
          <w:rtl/>
        </w:rPr>
        <w:t>ולבסוף, תודה עמוקה לחברי מארגון בזכות, לעו"ד אביבית ברקאי-אהרונו</w:t>
      </w:r>
      <w:r w:rsidR="00821E80">
        <w:rPr>
          <w:rFonts w:ascii="David" w:hAnsi="David" w:cs="David" w:hint="cs"/>
          <w:rtl/>
        </w:rPr>
        <w:t>ף</w:t>
      </w:r>
      <w:r w:rsidRPr="009E0BCB">
        <w:rPr>
          <w:rFonts w:ascii="David" w:hAnsi="David" w:cs="David"/>
          <w:rtl/>
        </w:rPr>
        <w:t xml:space="preserve"> </w:t>
      </w:r>
      <w:r>
        <w:rPr>
          <w:rFonts w:ascii="David" w:hAnsi="David" w:cs="David" w:hint="cs"/>
          <w:rtl/>
        </w:rPr>
        <w:t xml:space="preserve">מהמחלקה המשפטית, </w:t>
      </w:r>
      <w:r w:rsidRPr="009E0BCB">
        <w:rPr>
          <w:rFonts w:ascii="David" w:hAnsi="David" w:cs="David"/>
          <w:rtl/>
        </w:rPr>
        <w:t>על ניסוח ההמלצות לתיקוני</w:t>
      </w:r>
      <w:r w:rsidRPr="00140AA5">
        <w:rPr>
          <w:rFonts w:ascii="David" w:hAnsi="David" w:cs="David"/>
          <w:rtl/>
        </w:rPr>
        <w:t xml:space="preserve"> החקיקה המתבקשים לאור המלצות הדוח וכתיבת הנספח לדוח, לעו"ד יותם טולוב, </w:t>
      </w:r>
      <w:r>
        <w:rPr>
          <w:rFonts w:ascii="David" w:hAnsi="David" w:cs="David" w:hint="cs"/>
          <w:rtl/>
        </w:rPr>
        <w:t xml:space="preserve">המנכ"ל (היוצא) </w:t>
      </w:r>
      <w:r w:rsidRPr="00140AA5">
        <w:rPr>
          <w:rFonts w:ascii="David" w:hAnsi="David" w:cs="David"/>
          <w:rtl/>
        </w:rPr>
        <w:t>שדרבן, תמך, העיר והיה שותף מלא לחשיבה ולעו"ד שרון פרימור</w:t>
      </w:r>
      <w:r>
        <w:rPr>
          <w:rFonts w:ascii="David" w:hAnsi="David" w:cs="David" w:hint="cs"/>
          <w:rtl/>
        </w:rPr>
        <w:t>, היועצת המשפטית,</w:t>
      </w:r>
      <w:r w:rsidRPr="00140AA5">
        <w:rPr>
          <w:rFonts w:ascii="David" w:hAnsi="David" w:cs="David"/>
          <w:rtl/>
        </w:rPr>
        <w:t xml:space="preserve"> על הסיוע בחשיבה ועל הערותיה המשמעותיות.</w:t>
      </w:r>
    </w:p>
    <w:p w14:paraId="0BE77849" w14:textId="77777777" w:rsidR="00714756" w:rsidRDefault="00714756" w:rsidP="00435BCD">
      <w:pPr>
        <w:spacing w:line="360" w:lineRule="auto"/>
        <w:rPr>
          <w:rFonts w:ascii="David" w:eastAsia="David" w:hAnsi="David" w:cs="David"/>
          <w:b/>
          <w:bCs/>
          <w:bdr w:val="none" w:sz="0" w:space="0" w:color="auto" w:frame="1"/>
          <w:rtl/>
          <w:lang w:val="he-IL"/>
        </w:rPr>
      </w:pPr>
    </w:p>
    <w:p w14:paraId="49FE395F" w14:textId="77777777" w:rsidR="00E81C25" w:rsidRDefault="00E81C25">
      <w:pPr>
        <w:pBdr>
          <w:top w:val="none" w:sz="0" w:space="0" w:color="auto"/>
          <w:left w:val="none" w:sz="0" w:space="0" w:color="auto"/>
          <w:bottom w:val="none" w:sz="0" w:space="0" w:color="auto"/>
          <w:right w:val="none" w:sz="0" w:space="0" w:color="auto"/>
          <w:between w:val="none" w:sz="0" w:space="0" w:color="auto"/>
          <w:bar w:val="none" w:sz="0" w:color="auto"/>
        </w:pBdr>
        <w:bidi w:val="0"/>
        <w:rPr>
          <w:rFonts w:ascii="David" w:eastAsia="David" w:hAnsi="David" w:cs="David"/>
          <w:b/>
          <w:bCs/>
          <w:rtl/>
          <w:lang w:val="he-IL"/>
        </w:rPr>
      </w:pPr>
      <w:r>
        <w:rPr>
          <w:rFonts w:ascii="David" w:eastAsia="David" w:hAnsi="David" w:cs="David"/>
          <w:b/>
          <w:bCs/>
          <w:rtl/>
          <w:lang w:val="he-IL"/>
        </w:rPr>
        <w:br w:type="page"/>
      </w:r>
    </w:p>
    <w:p w14:paraId="38EBDBD6" w14:textId="77777777" w:rsidR="004B603A" w:rsidRDefault="004B603A" w:rsidP="00E8253E">
      <w:pPr>
        <w:pStyle w:val="ListParagraph"/>
        <w:spacing w:line="360" w:lineRule="auto"/>
        <w:ind w:left="0"/>
        <w:rPr>
          <w:rFonts w:ascii="David" w:eastAsia="David" w:hAnsi="David" w:cs="David"/>
          <w:b/>
          <w:bCs/>
          <w:sz w:val="28"/>
          <w:szCs w:val="28"/>
          <w:rtl/>
          <w:lang w:val="he-IL"/>
        </w:rPr>
      </w:pPr>
      <w:r>
        <w:rPr>
          <w:rFonts w:ascii="David" w:eastAsia="David" w:hAnsi="David" w:cs="David"/>
          <w:b/>
          <w:bCs/>
          <w:sz w:val="28"/>
          <w:szCs w:val="28"/>
          <w:rtl/>
          <w:lang w:val="he-IL"/>
        </w:rPr>
        <w:lastRenderedPageBreak/>
        <w:t>תקציר:</w:t>
      </w:r>
    </w:p>
    <w:p w14:paraId="4B5D70EA" w14:textId="77777777" w:rsidR="00E81C25" w:rsidRDefault="00E81C25" w:rsidP="00E8253E">
      <w:pPr>
        <w:pStyle w:val="ListParagraph"/>
        <w:spacing w:line="360" w:lineRule="auto"/>
        <w:ind w:left="0"/>
        <w:rPr>
          <w:rFonts w:ascii="David" w:eastAsia="David" w:hAnsi="David" w:cs="David"/>
          <w:b/>
          <w:bCs/>
          <w:sz w:val="28"/>
          <w:szCs w:val="28"/>
          <w:rtl/>
          <w:lang w:val="he-IL"/>
        </w:rPr>
      </w:pPr>
      <w:r w:rsidRPr="00E81C25">
        <w:rPr>
          <w:rFonts w:ascii="David" w:eastAsia="David" w:hAnsi="David" w:cs="David"/>
          <w:b/>
          <w:bCs/>
          <w:i/>
          <w:iCs/>
          <w:rtl/>
          <w:lang w:val="he-IL"/>
        </w:rPr>
        <w:t>"נאלצתי לחתום על טופס ויתור סודיות רפואית, למרות שחששתי שלא יקבלו אותי לעבודה אם המידע הרפואי שלי ייחשף. עצם הסירוב לחתום היה מדליק נורה אדומה אצל המעסיק</w:t>
      </w:r>
      <w:r w:rsidRPr="00E81C25">
        <w:rPr>
          <w:rFonts w:ascii="David" w:eastAsia="David" w:hAnsi="David" w:cs="David"/>
          <w:b/>
          <w:bCs/>
          <w:i/>
          <w:iCs/>
          <w:vertAlign w:val="superscript"/>
          <w:lang w:val="he-IL"/>
        </w:rPr>
        <w:footnoteReference w:id="1"/>
      </w:r>
      <w:r w:rsidRPr="00E81C25">
        <w:rPr>
          <w:rFonts w:ascii="David" w:eastAsia="David" w:hAnsi="David" w:cs="David"/>
          <w:b/>
          <w:bCs/>
          <w:i/>
          <w:iCs/>
          <w:rtl/>
          <w:lang w:val="he-IL"/>
        </w:rPr>
        <w:t>".</w:t>
      </w:r>
      <w:r>
        <w:rPr>
          <w:rFonts w:ascii="David" w:eastAsia="David" w:hAnsi="David" w:cs="David" w:hint="cs"/>
          <w:b/>
          <w:bCs/>
          <w:i/>
          <w:iCs/>
          <w:rtl/>
          <w:lang w:val="he-IL"/>
        </w:rPr>
        <w:t xml:space="preserve"> (מאיה</w:t>
      </w:r>
      <w:r>
        <w:rPr>
          <w:rStyle w:val="FootnoteReference"/>
          <w:rFonts w:ascii="David" w:eastAsia="David" w:hAnsi="David" w:cs="David"/>
          <w:b/>
          <w:bCs/>
          <w:i/>
          <w:iCs/>
          <w:rtl/>
          <w:lang w:val="he-IL"/>
        </w:rPr>
        <w:footnoteReference w:id="2"/>
      </w:r>
      <w:r>
        <w:rPr>
          <w:rFonts w:ascii="David" w:eastAsia="David" w:hAnsi="David" w:cs="David" w:hint="cs"/>
          <w:b/>
          <w:bCs/>
          <w:i/>
          <w:iCs/>
          <w:rtl/>
          <w:lang w:val="he-IL"/>
        </w:rPr>
        <w:t>, הגישה מועמדות לעבודה כמזכירה)</w:t>
      </w:r>
    </w:p>
    <w:p w14:paraId="5AC1A87C" w14:textId="77777777" w:rsidR="004B603A" w:rsidRDefault="004B603A" w:rsidP="004B603A">
      <w:pPr>
        <w:pStyle w:val="ListParagraph"/>
        <w:spacing w:line="360" w:lineRule="auto"/>
        <w:ind w:left="0"/>
        <w:jc w:val="both"/>
        <w:rPr>
          <w:rFonts w:ascii="David" w:eastAsia="David" w:hAnsi="David" w:cs="David"/>
          <w:rtl/>
          <w:lang w:val="he-IL"/>
        </w:rPr>
      </w:pPr>
      <w:r>
        <w:rPr>
          <w:rFonts w:ascii="David" w:eastAsia="David" w:hAnsi="David" w:cs="David"/>
          <w:rtl/>
          <w:lang w:val="he-IL"/>
        </w:rPr>
        <w:t xml:space="preserve">מסמך זה סוקר את הסוגיה המורכבת של הפגיעה בזכויותיהם של אנשים עם מוגבלויות (ושל כלל הציבור) כתוצאה מחשיפה של מידע רפואי אישי ומציע פתרונות לסוגיה זו. </w:t>
      </w:r>
    </w:p>
    <w:p w14:paraId="526970F7" w14:textId="77777777" w:rsidR="004B603A" w:rsidRDefault="004B603A" w:rsidP="00E8253E">
      <w:pPr>
        <w:spacing w:line="360" w:lineRule="auto"/>
        <w:jc w:val="both"/>
        <w:rPr>
          <w:rFonts w:ascii="David" w:eastAsia="David" w:hAnsi="David" w:cs="David"/>
        </w:rPr>
      </w:pPr>
      <w:r>
        <w:rPr>
          <w:rFonts w:ascii="David" w:eastAsia="David" w:hAnsi="David" w:cs="David"/>
          <w:rtl/>
          <w:lang w:val="he-IL"/>
        </w:rPr>
        <w:t xml:space="preserve">מידע רפואי נחשב למידע אינטימי ורגיש במיוחד, אשר חשיפתו כרוכה לעיתים קרובות במבוכה ובתחושה קשה של חדירה לפרטיות. תחושות אלו מתעצמות כאשר מדובר במידע הנוגע למצבים רפואיים אשר נלווית להם סטיגמה חברתית קשה, כמו </w:t>
      </w:r>
      <w:r>
        <w:rPr>
          <w:rFonts w:ascii="David" w:eastAsia="David" w:hAnsi="David" w:cs="David"/>
        </w:rPr>
        <w:t xml:space="preserve">HIV </w:t>
      </w:r>
      <w:r>
        <w:rPr>
          <w:rFonts w:ascii="David" w:eastAsia="David" w:hAnsi="David" w:cs="David"/>
          <w:rtl/>
          <w:lang w:val="he-IL"/>
        </w:rPr>
        <w:t xml:space="preserve">, מחלות מין או אבחנות פסיכיאטריות. החקיקה הקיימת מכירה אמנם בזכותם של אנשים לפרטיות בכל הנוגע למידע רפואי אישי, אולם למרות זאת, במציאות הקיימת,  </w:t>
      </w:r>
      <w:r>
        <w:rPr>
          <w:rFonts w:ascii="David" w:eastAsia="David" w:hAnsi="David" w:cs="David"/>
          <w:b/>
          <w:bCs/>
          <w:rtl/>
          <w:lang w:val="he-IL"/>
        </w:rPr>
        <w:t>נאלצים אנשים</w:t>
      </w:r>
      <w:r>
        <w:rPr>
          <w:rFonts w:ascii="David" w:eastAsia="David" w:hAnsi="David" w:cs="David"/>
          <w:rtl/>
          <w:lang w:val="he-IL"/>
        </w:rPr>
        <w:t xml:space="preserve">, כעניין שבשגרה, לוותר על הסודיות הרפואית שלהם, </w:t>
      </w:r>
      <w:r w:rsidR="00C3576B">
        <w:rPr>
          <w:rFonts w:ascii="David" w:eastAsia="David" w:hAnsi="David" w:cs="David" w:hint="cs"/>
          <w:rtl/>
          <w:lang w:val="he-IL"/>
        </w:rPr>
        <w:t>ו</w:t>
      </w:r>
      <w:r>
        <w:rPr>
          <w:rFonts w:ascii="David" w:eastAsia="David" w:hAnsi="David" w:cs="David"/>
          <w:rtl/>
          <w:lang w:val="he-IL"/>
        </w:rPr>
        <w:t xml:space="preserve">להסכים לחשיפת המידע הרפואי אודותיהם, גם כאשר מידע זה אינו רלוונטי ובהיקף גדול בהרבה מהנדרש. כך, 93% </w:t>
      </w:r>
      <w:r>
        <w:rPr>
          <w:rFonts w:ascii="David" w:eastAsia="David" w:hAnsi="David" w:cs="David" w:hint="cs"/>
          <w:rtl/>
          <w:lang w:val="he-IL"/>
        </w:rPr>
        <w:t xml:space="preserve">מהמשתתפים בסקר מקוון שנערך על ידי ארגון בזכות, </w:t>
      </w:r>
      <w:r>
        <w:rPr>
          <w:rFonts w:ascii="David" w:eastAsia="David" w:hAnsi="David" w:cs="David"/>
          <w:rtl/>
          <w:lang w:val="he-IL"/>
        </w:rPr>
        <w:t>השיבו בחיוב לשאלה '</w:t>
      </w:r>
      <w:r>
        <w:rPr>
          <w:rFonts w:ascii="David" w:eastAsia="David" w:hAnsi="David" w:cs="David"/>
          <w:shd w:val="clear" w:color="auto" w:fill="FFFFFF"/>
          <w:rtl/>
          <w:lang w:val="he-IL"/>
        </w:rPr>
        <w:t>האם נתקלת בעבר בבקשה לחתום על טופס ויתור סודיות רפואית ו/או לחשוף באופן אחר מידע רפואי הנוגע לך (למשל לחתום על הצהרת בריאות)?'.</w:t>
      </w:r>
      <w:r>
        <w:rPr>
          <w:rFonts w:ascii="David" w:eastAsia="David" w:hAnsi="David" w:cs="David" w:hint="cs"/>
          <w:rtl/>
          <w:lang w:val="he-IL"/>
        </w:rPr>
        <w:t xml:space="preserve"> </w:t>
      </w:r>
      <w:r>
        <w:rPr>
          <w:rFonts w:ascii="David" w:eastAsia="David" w:hAnsi="David" w:cs="David"/>
          <w:rtl/>
          <w:lang w:val="he-IL"/>
        </w:rPr>
        <w:t xml:space="preserve">הדרישה </w:t>
      </w:r>
      <w:r>
        <w:rPr>
          <w:rFonts w:ascii="David" w:eastAsia="David" w:hAnsi="David" w:cs="David" w:hint="cs"/>
          <w:rtl/>
          <w:lang w:val="he-IL"/>
        </w:rPr>
        <w:t xml:space="preserve">לחשיפת מידע רפואי </w:t>
      </w:r>
      <w:r>
        <w:rPr>
          <w:rFonts w:ascii="David" w:eastAsia="David" w:hAnsi="David" w:cs="David"/>
          <w:rtl/>
          <w:lang w:val="he-IL"/>
        </w:rPr>
        <w:t xml:space="preserve">עולה במסגרת תהליכי קבלה לעבודה, קבלה ללימודים והשכלה גבוהה, בקשות לקבלת שירותים שונים ועוד. ברבים מהמקרים האלו, מהווה חשיפת המידע תנאי קבלה למקום עבודה או לימודים, תנאי לקבלת רישיון לעיסוק במקצוע מסוים או לקבלת שירות כלשהו. התנאי הופך לדרישה לחשיפת המידע הרפואי. </w:t>
      </w:r>
      <w:r>
        <w:rPr>
          <w:rFonts w:ascii="David" w:eastAsia="David" w:hAnsi="David" w:cs="David" w:hint="cs"/>
          <w:rtl/>
          <w:lang w:val="he-IL"/>
        </w:rPr>
        <w:t>בשעה ש</w:t>
      </w:r>
      <w:r>
        <w:rPr>
          <w:rFonts w:ascii="David" w:eastAsia="David" w:hAnsi="David" w:cs="David"/>
          <w:rtl/>
          <w:lang w:val="he-IL"/>
        </w:rPr>
        <w:t xml:space="preserve">ברור כי ישנם מצבים שבהם חשיפתו של מידע רפואי </w:t>
      </w:r>
      <w:r w:rsidR="00C3576B">
        <w:rPr>
          <w:rFonts w:ascii="David" w:eastAsia="David" w:hAnsi="David" w:cs="David" w:hint="cs"/>
          <w:rtl/>
          <w:lang w:val="he-IL"/>
        </w:rPr>
        <w:t xml:space="preserve">הנה </w:t>
      </w:r>
      <w:r>
        <w:rPr>
          <w:rFonts w:ascii="David" w:eastAsia="David" w:hAnsi="David" w:cs="David"/>
          <w:rtl/>
          <w:lang w:val="he-IL"/>
        </w:rPr>
        <w:t xml:space="preserve">חיונית, </w:t>
      </w:r>
      <w:r>
        <w:rPr>
          <w:rFonts w:ascii="David" w:eastAsia="David" w:hAnsi="David" w:cs="David" w:hint="cs"/>
          <w:rtl/>
          <w:lang w:val="he-IL"/>
        </w:rPr>
        <w:t>במציאות</w:t>
      </w:r>
      <w:r>
        <w:rPr>
          <w:rFonts w:ascii="David" w:eastAsia="David" w:hAnsi="David" w:cs="David"/>
          <w:rtl/>
          <w:lang w:val="he-IL"/>
        </w:rPr>
        <w:t xml:space="preserve"> הקיימת </w:t>
      </w:r>
      <w:r>
        <w:rPr>
          <w:rFonts w:ascii="David" w:eastAsia="David" w:hAnsi="David" w:cs="David" w:hint="cs"/>
          <w:rtl/>
          <w:lang w:val="he-IL"/>
        </w:rPr>
        <w:t xml:space="preserve">הדרישה לחשיפת המידע </w:t>
      </w:r>
      <w:r w:rsidR="00C3576B">
        <w:rPr>
          <w:rFonts w:ascii="David" w:eastAsia="David" w:hAnsi="David" w:cs="David" w:hint="cs"/>
          <w:rtl/>
          <w:lang w:val="he-IL"/>
        </w:rPr>
        <w:t xml:space="preserve">הנה רחבה בהרבה </w:t>
      </w:r>
      <w:r>
        <w:rPr>
          <w:rFonts w:ascii="David" w:eastAsia="David" w:hAnsi="David" w:cs="David"/>
          <w:rtl/>
          <w:lang w:val="he-IL"/>
        </w:rPr>
        <w:t xml:space="preserve">ואנשים רבים </w:t>
      </w:r>
      <w:r w:rsidR="00C3576B">
        <w:rPr>
          <w:rFonts w:ascii="David" w:eastAsia="David" w:hAnsi="David" w:cs="David" w:hint="cs"/>
          <w:rtl/>
          <w:lang w:val="he-IL"/>
        </w:rPr>
        <w:t xml:space="preserve">נדרשים לחשוף </w:t>
      </w:r>
      <w:r>
        <w:rPr>
          <w:rFonts w:ascii="David" w:eastAsia="David" w:hAnsi="David" w:cs="David"/>
          <w:rtl/>
          <w:lang w:val="he-IL"/>
        </w:rPr>
        <w:t xml:space="preserve">מידע </w:t>
      </w:r>
      <w:r w:rsidR="00C3576B">
        <w:rPr>
          <w:rFonts w:ascii="David" w:eastAsia="David" w:hAnsi="David" w:cs="David" w:hint="cs"/>
          <w:rtl/>
          <w:lang w:val="he-IL"/>
        </w:rPr>
        <w:t xml:space="preserve">אישי </w:t>
      </w:r>
      <w:r>
        <w:rPr>
          <w:rFonts w:ascii="David" w:eastAsia="David" w:hAnsi="David" w:cs="David"/>
          <w:rtl/>
          <w:lang w:val="he-IL"/>
        </w:rPr>
        <w:t xml:space="preserve">גם כשהדבר אינו הכרחי או במידה העולה על הנדרש. </w:t>
      </w:r>
      <w:r w:rsidR="00E8253E" w:rsidRPr="0022419B">
        <w:rPr>
          <w:rFonts w:ascii="David" w:eastAsia="David" w:hAnsi="David" w:cs="David" w:hint="cs"/>
          <w:b/>
          <w:bCs/>
          <w:rtl/>
        </w:rPr>
        <w:t>הפרק הראשון</w:t>
      </w:r>
      <w:r w:rsidR="00E8253E" w:rsidRPr="00E8253E">
        <w:rPr>
          <w:rFonts w:ascii="David" w:eastAsia="David" w:hAnsi="David" w:cs="David" w:hint="cs"/>
          <w:rtl/>
        </w:rPr>
        <w:t xml:space="preserve"> של המסמך שלפניכם מוקדש למיפוי המצבים בהם אנש</w:t>
      </w:r>
      <w:r w:rsidR="00E8253E">
        <w:rPr>
          <w:rFonts w:ascii="David" w:eastAsia="David" w:hAnsi="David" w:cs="David" w:hint="cs"/>
          <w:rtl/>
        </w:rPr>
        <w:t>ים נדרשים למסור מידע רפואי אישי</w:t>
      </w:r>
      <w:r w:rsidR="00E8253E" w:rsidRPr="00E8253E">
        <w:rPr>
          <w:rFonts w:ascii="David" w:eastAsia="David" w:hAnsi="David" w:cs="David" w:hint="cs"/>
          <w:rtl/>
        </w:rPr>
        <w:t xml:space="preserve"> </w:t>
      </w:r>
      <w:r w:rsidR="00E8253E">
        <w:rPr>
          <w:rFonts w:ascii="David" w:eastAsia="David" w:hAnsi="David" w:cs="David" w:hint="cs"/>
          <w:rtl/>
        </w:rPr>
        <w:t>ול</w:t>
      </w:r>
      <w:r w:rsidR="00E8253E" w:rsidRPr="00E8253E">
        <w:rPr>
          <w:rFonts w:ascii="David" w:eastAsia="David" w:hAnsi="David" w:cs="David" w:hint="cs"/>
          <w:rtl/>
        </w:rPr>
        <w:t>אופן בו הם נדרשים לעשות זאת.</w:t>
      </w:r>
    </w:p>
    <w:p w14:paraId="321F9E5B" w14:textId="77777777" w:rsidR="004B603A" w:rsidRDefault="00E8253E" w:rsidP="00E8253E">
      <w:pPr>
        <w:spacing w:line="360" w:lineRule="auto"/>
        <w:jc w:val="both"/>
        <w:rPr>
          <w:rFonts w:ascii="David" w:eastAsia="David" w:hAnsi="David" w:cs="David"/>
          <w:rtl/>
        </w:rPr>
      </w:pPr>
      <w:r>
        <w:rPr>
          <w:rFonts w:ascii="David" w:eastAsia="David" w:hAnsi="David" w:cs="David" w:hint="cs"/>
          <w:rtl/>
        </w:rPr>
        <w:t xml:space="preserve">בהמשכו של פרק זה מתואר כיצד </w:t>
      </w:r>
      <w:r w:rsidR="004B603A">
        <w:rPr>
          <w:rFonts w:ascii="David" w:eastAsia="David" w:hAnsi="David" w:cs="David"/>
          <w:rtl/>
          <w:lang w:val="he-IL"/>
        </w:rPr>
        <w:t xml:space="preserve">חשיפתו של מידע רפואי אישי </w:t>
      </w:r>
      <w:r w:rsidR="004B603A">
        <w:rPr>
          <w:rFonts w:ascii="David" w:eastAsia="David" w:hAnsi="David" w:cs="David"/>
          <w:b/>
          <w:bCs/>
          <w:rtl/>
          <w:lang w:val="he-IL"/>
        </w:rPr>
        <w:t>פוגעת פגיעה חמורה בזכויותיהם של אנשים עם מוגבלויות</w:t>
      </w:r>
      <w:r w:rsidR="004B603A">
        <w:rPr>
          <w:rFonts w:ascii="David" w:eastAsia="David" w:hAnsi="David" w:cs="David"/>
          <w:rtl/>
          <w:lang w:val="he-IL"/>
        </w:rPr>
        <w:t xml:space="preserve">, כמו גם של אנשים ללא מוגבלות: הפגיעה המידית הברורה היא </w:t>
      </w:r>
      <w:r w:rsidR="004B603A">
        <w:rPr>
          <w:rFonts w:ascii="David" w:eastAsia="David" w:hAnsi="David" w:cs="David"/>
          <w:b/>
          <w:bCs/>
          <w:rtl/>
          <w:lang w:val="he-IL"/>
        </w:rPr>
        <w:t>פגיעה בכבוד ובפרטיות</w:t>
      </w:r>
      <w:r w:rsidR="004B603A">
        <w:rPr>
          <w:rFonts w:ascii="David" w:eastAsia="David" w:hAnsi="David" w:cs="David"/>
          <w:rtl/>
          <w:lang w:val="he-IL"/>
        </w:rPr>
        <w:t xml:space="preserve">, בשל רגישותו הרבה של המידע. בנוסף, מכיוון שבמצבים רבים חשיפתו של המידע הרפואי נעשית כחלק מתהליכי מיון וכד', היא גוררת בעקבותיה לא אחת </w:t>
      </w:r>
      <w:r w:rsidR="004B603A">
        <w:rPr>
          <w:rFonts w:ascii="David" w:eastAsia="David" w:hAnsi="David" w:cs="David"/>
          <w:b/>
          <w:bCs/>
          <w:rtl/>
          <w:lang w:val="he-IL"/>
        </w:rPr>
        <w:t>הפליה</w:t>
      </w:r>
      <w:r w:rsidR="004B603A">
        <w:rPr>
          <w:rFonts w:ascii="David" w:eastAsia="David" w:hAnsi="David" w:cs="David"/>
          <w:rtl/>
          <w:lang w:val="he-IL"/>
        </w:rPr>
        <w:t xml:space="preserve"> של אנשים על רקע מצבם הרפואי. </w:t>
      </w:r>
      <w:r w:rsidR="004B603A">
        <w:rPr>
          <w:rFonts w:ascii="David" w:eastAsia="David" w:hAnsi="David" w:cs="David" w:hint="cs"/>
          <w:rtl/>
          <w:lang w:val="he-IL"/>
        </w:rPr>
        <w:t xml:space="preserve">מי שנפגעים במיוחד </w:t>
      </w:r>
      <w:r w:rsidR="004B603A">
        <w:rPr>
          <w:rFonts w:ascii="David" w:eastAsia="David" w:hAnsi="David" w:cs="David"/>
          <w:rtl/>
          <w:lang w:val="he-IL"/>
        </w:rPr>
        <w:t xml:space="preserve">הם אנשים עם מוגבלויות בלתי נראות, </w:t>
      </w:r>
      <w:r w:rsidR="004B603A">
        <w:rPr>
          <w:rFonts w:ascii="David" w:eastAsia="David" w:hAnsi="David" w:cs="David" w:hint="cs"/>
          <w:rtl/>
          <w:lang w:val="he-IL"/>
        </w:rPr>
        <w:t>שחשיפת המידע הרפואי שלהם</w:t>
      </w:r>
      <w:r w:rsidR="004B603A">
        <w:rPr>
          <w:rFonts w:ascii="David" w:eastAsia="David" w:hAnsi="David" w:cs="David"/>
          <w:rtl/>
          <w:lang w:val="he-IL"/>
        </w:rPr>
        <w:t xml:space="preserve">, </w:t>
      </w:r>
      <w:r w:rsidR="004B603A">
        <w:rPr>
          <w:rFonts w:ascii="David" w:eastAsia="David" w:hAnsi="David" w:cs="David" w:hint="cs"/>
          <w:rtl/>
          <w:lang w:val="he-IL"/>
        </w:rPr>
        <w:t>היא ש</w:t>
      </w:r>
      <w:r w:rsidR="004B603A">
        <w:rPr>
          <w:rFonts w:ascii="David" w:eastAsia="David" w:hAnsi="David" w:cs="David"/>
          <w:rtl/>
          <w:lang w:val="he-IL"/>
        </w:rPr>
        <w:t>חושפת את המוגבלות שלהם</w:t>
      </w:r>
      <w:r w:rsidR="004B603A">
        <w:rPr>
          <w:rFonts w:ascii="David" w:eastAsia="David" w:hAnsi="David" w:cs="David" w:hint="cs"/>
          <w:rtl/>
          <w:lang w:val="he-IL"/>
        </w:rPr>
        <w:t xml:space="preserve"> ואנשים אשר המידע הרפואי שלהם כולל </w:t>
      </w:r>
      <w:r w:rsidR="004B603A">
        <w:rPr>
          <w:rFonts w:ascii="David" w:eastAsia="David" w:hAnsi="David" w:cs="David"/>
          <w:rtl/>
          <w:lang w:val="he-IL"/>
        </w:rPr>
        <w:t xml:space="preserve">גם מידע על מחלות </w:t>
      </w:r>
      <w:r w:rsidR="004B603A">
        <w:rPr>
          <w:rFonts w:ascii="David" w:eastAsia="David" w:hAnsi="David" w:cs="David" w:hint="cs"/>
          <w:rtl/>
          <w:lang w:val="he-IL"/>
        </w:rPr>
        <w:t xml:space="preserve">שנלווית להם </w:t>
      </w:r>
      <w:r w:rsidR="004B603A">
        <w:rPr>
          <w:rFonts w:ascii="David" w:eastAsia="David" w:hAnsi="David" w:cs="David"/>
          <w:rtl/>
          <w:lang w:val="he-IL"/>
        </w:rPr>
        <w:t xml:space="preserve">סטיגמה חברתית שלילית קשה, כמו אבחנות פסיכיאטריות, מחלות מין או </w:t>
      </w:r>
      <w:r w:rsidR="004B603A">
        <w:rPr>
          <w:rFonts w:ascii="David" w:eastAsia="David" w:hAnsi="David" w:cs="David"/>
        </w:rPr>
        <w:t>HIV</w:t>
      </w:r>
      <w:r w:rsidR="004B603A">
        <w:rPr>
          <w:rFonts w:ascii="David" w:eastAsia="David" w:hAnsi="David" w:cs="David"/>
          <w:rtl/>
          <w:lang w:val="he-IL"/>
        </w:rPr>
        <w:t xml:space="preserve">. לבסוף, הפרקטיקות הקיימות כיום פוגעות </w:t>
      </w:r>
      <w:r w:rsidR="004B603A">
        <w:rPr>
          <w:rFonts w:ascii="David" w:eastAsia="David" w:hAnsi="David" w:cs="David"/>
          <w:b/>
          <w:bCs/>
          <w:rtl/>
          <w:lang w:val="he-IL"/>
        </w:rPr>
        <w:t>בבריאותם</w:t>
      </w:r>
      <w:r w:rsidR="004B603A">
        <w:rPr>
          <w:rFonts w:ascii="David" w:eastAsia="David" w:hAnsi="David" w:cs="David"/>
          <w:rtl/>
          <w:lang w:val="he-IL"/>
        </w:rPr>
        <w:t xml:space="preserve"> של אותם אנשים שנמנעים לקבל טיפול או לשתף את הרופא המטפל במצבם, מחשש שמידע אודותיהם ייחשף בעתיד. זאת בנוסף לפגיעה העקיפה הנגרמת מהעומס הרב (והמיותר) על מערכת הבריאות כתוצאה מהדרישה הנרחבת </w:t>
      </w:r>
      <w:r w:rsidR="00C3576B">
        <w:rPr>
          <w:rFonts w:ascii="David" w:eastAsia="David" w:hAnsi="David" w:cs="David" w:hint="cs"/>
          <w:rtl/>
          <w:lang w:val="he-IL"/>
        </w:rPr>
        <w:t xml:space="preserve">והמוגזמת </w:t>
      </w:r>
      <w:r w:rsidR="004B603A">
        <w:rPr>
          <w:rFonts w:ascii="David" w:eastAsia="David" w:hAnsi="David" w:cs="David"/>
          <w:rtl/>
          <w:lang w:val="he-IL"/>
        </w:rPr>
        <w:t>למתן אישורים רפואיים/מילוי שאלונים, בדיקות מיותרות וכד'.</w:t>
      </w:r>
      <w:r w:rsidR="004B603A">
        <w:rPr>
          <w:rFonts w:ascii="David" w:eastAsia="David" w:hAnsi="David" w:cs="David" w:hint="cs"/>
          <w:rtl/>
        </w:rPr>
        <w:t xml:space="preserve"> </w:t>
      </w:r>
    </w:p>
    <w:p w14:paraId="020ACEBF" w14:textId="77777777" w:rsidR="00224871" w:rsidRDefault="00224871" w:rsidP="00D8423E">
      <w:pPr>
        <w:spacing w:line="360" w:lineRule="auto"/>
        <w:jc w:val="both"/>
        <w:rPr>
          <w:rFonts w:ascii="David" w:eastAsia="David" w:hAnsi="David" w:cs="David"/>
        </w:rPr>
      </w:pPr>
    </w:p>
    <w:p w14:paraId="73AA2603" w14:textId="77777777" w:rsidR="004B603A" w:rsidRDefault="004B603A" w:rsidP="00E8253E">
      <w:pPr>
        <w:spacing w:before="120" w:after="120" w:line="360" w:lineRule="auto"/>
        <w:jc w:val="both"/>
        <w:rPr>
          <w:rFonts w:ascii="David" w:eastAsia="David" w:hAnsi="David" w:cs="David"/>
          <w:rtl/>
          <w:lang w:val="he-IL"/>
        </w:rPr>
      </w:pPr>
      <w:r>
        <w:rPr>
          <w:rFonts w:ascii="David" w:eastAsia="David" w:hAnsi="David" w:cs="David"/>
          <w:rtl/>
          <w:lang w:val="he-IL"/>
        </w:rPr>
        <w:t xml:space="preserve">סקירת החקיקה הקיימת כיום בישראל, המוצגת </w:t>
      </w:r>
      <w:r w:rsidRPr="00224871">
        <w:rPr>
          <w:rFonts w:ascii="David" w:eastAsia="David" w:hAnsi="David" w:cs="David"/>
          <w:b/>
          <w:bCs/>
          <w:rtl/>
          <w:lang w:val="he-IL"/>
        </w:rPr>
        <w:t>ב</w:t>
      </w:r>
      <w:r w:rsidR="00E8253E">
        <w:rPr>
          <w:rFonts w:ascii="David" w:eastAsia="David" w:hAnsi="David" w:cs="David" w:hint="cs"/>
          <w:b/>
          <w:bCs/>
          <w:rtl/>
          <w:lang w:val="he-IL"/>
        </w:rPr>
        <w:t>פרק</w:t>
      </w:r>
      <w:r w:rsidRPr="00224871">
        <w:rPr>
          <w:rFonts w:ascii="David" w:eastAsia="David" w:hAnsi="David" w:cs="David"/>
          <w:b/>
          <w:bCs/>
          <w:rtl/>
          <w:lang w:val="he-IL"/>
        </w:rPr>
        <w:t xml:space="preserve"> השני </w:t>
      </w:r>
      <w:r w:rsidRPr="0022419B">
        <w:rPr>
          <w:rFonts w:ascii="David" w:eastAsia="David" w:hAnsi="David" w:cs="David"/>
          <w:rtl/>
          <w:lang w:val="he-IL"/>
        </w:rPr>
        <w:t>של המסמך</w:t>
      </w:r>
      <w:r>
        <w:rPr>
          <w:rFonts w:ascii="David" w:eastAsia="David" w:hAnsi="David" w:cs="David"/>
          <w:rtl/>
          <w:lang w:val="he-IL"/>
        </w:rPr>
        <w:t xml:space="preserve">, מעלה כי החקיקה מכירה בזכותם של אנשים לפרטיות בכל הנוגע למידע רפואי אישי, ומכירה בכך שמדובר במידע בעל רגישות מיוחדת, ולפיכך </w:t>
      </w:r>
      <w:r w:rsidR="00C3576B">
        <w:rPr>
          <w:rFonts w:ascii="David" w:eastAsia="David" w:hAnsi="David" w:cs="David" w:hint="cs"/>
          <w:rtl/>
          <w:lang w:val="he-IL"/>
        </w:rPr>
        <w:t xml:space="preserve">היא </w:t>
      </w:r>
      <w:r>
        <w:rPr>
          <w:rFonts w:ascii="David" w:eastAsia="David" w:hAnsi="David" w:cs="David"/>
          <w:rtl/>
          <w:lang w:val="he-IL"/>
        </w:rPr>
        <w:t xml:space="preserve">מטילה גם שורה של חובות והגבלות על מי שמחזיקים בידיהם מידע רפואי אישי, כולל ענישה במצבים בהם מופרת חובת השמירה על סודיות רפואית. בנוסף, מעניקה החקיקה הקיימת הגנה רחבה מפני הפליה מחמת מוגבלות ומצבים רפואיים מסוימים. במובן זה מספקת החקיקה 'מטריית הגנה' רחבה. מנגד, מותירה החקיקה ואף יוצרת חורים רבים בהגנה זו, בין אם בעצם קיומם של הסדרים בעייתיים בשורה ארוכה של חוקים, תקנות והסכמים קיבוציים, המאפשרים ולעיתים אף מחייבים בדיקת מצבו הרפואי של אדם, מבלי שהוטמעו ברבים </w:t>
      </w:r>
      <w:r>
        <w:rPr>
          <w:rFonts w:ascii="David" w:eastAsia="David" w:hAnsi="David" w:cs="David" w:hint="cs"/>
          <w:rtl/>
          <w:lang w:val="he-IL"/>
        </w:rPr>
        <w:t xml:space="preserve">מהם </w:t>
      </w:r>
      <w:r>
        <w:rPr>
          <w:rFonts w:ascii="David" w:eastAsia="David" w:hAnsi="David" w:cs="David"/>
          <w:rtl/>
          <w:lang w:val="he-IL"/>
        </w:rPr>
        <w:t xml:space="preserve">עקרונות ההגנה על הפרטיות, או משום שהעקרונות אינם מתורגמים לכללים ברורים וקונקרטיים שיבטיחו כי פגיעה בפרטיות תתרחש רק אם היא </w:t>
      </w:r>
      <w:r>
        <w:rPr>
          <w:rFonts w:ascii="David" w:eastAsia="David" w:hAnsi="David" w:cs="David"/>
          <w:b/>
          <w:bCs/>
          <w:rtl/>
          <w:lang w:val="he-IL"/>
        </w:rPr>
        <w:t>רלוונטית</w:t>
      </w:r>
      <w:r>
        <w:rPr>
          <w:rFonts w:ascii="David" w:eastAsia="David" w:hAnsi="David" w:cs="David"/>
          <w:rtl/>
          <w:lang w:val="he-IL"/>
        </w:rPr>
        <w:t xml:space="preserve">, </w:t>
      </w:r>
      <w:r>
        <w:rPr>
          <w:rFonts w:ascii="David" w:eastAsia="David" w:hAnsi="David" w:cs="David" w:hint="cs"/>
          <w:b/>
          <w:bCs/>
          <w:rtl/>
          <w:lang w:val="he-IL"/>
        </w:rPr>
        <w:t xml:space="preserve">נעשית </w:t>
      </w:r>
      <w:r>
        <w:rPr>
          <w:rFonts w:ascii="David" w:eastAsia="David" w:hAnsi="David" w:cs="David"/>
          <w:b/>
          <w:bCs/>
          <w:rtl/>
          <w:lang w:val="he-IL"/>
        </w:rPr>
        <w:t xml:space="preserve">לתכלית ראויה, במידה הראויה ובתום </w:t>
      </w:r>
      <w:r>
        <w:rPr>
          <w:rFonts w:ascii="David" w:eastAsia="David" w:hAnsi="David" w:cs="David"/>
          <w:b/>
          <w:bCs/>
          <w:rtl/>
          <w:lang w:val="he-IL"/>
        </w:rPr>
        <w:lastRenderedPageBreak/>
        <w:t>לב</w:t>
      </w:r>
      <w:r>
        <w:rPr>
          <w:rFonts w:ascii="David" w:eastAsia="David" w:hAnsi="David" w:cs="David"/>
          <w:rtl/>
          <w:lang w:val="he-IL"/>
        </w:rPr>
        <w:t>, כפי שמחייב החוק. 'חורים' אלה הם המאפשרים בסופו של דבר את המציאות שבה זכותם של אנשים לפרטיות מופרת ואנשים עם מוגבלות חשופים יותר להפליה הנלווית לכך.</w:t>
      </w:r>
      <w:r>
        <w:rPr>
          <w:rFonts w:ascii="David" w:eastAsia="David" w:hAnsi="David" w:cs="David" w:hint="cs"/>
          <w:rtl/>
          <w:lang w:val="he-IL"/>
        </w:rPr>
        <w:t xml:space="preserve"> </w:t>
      </w:r>
    </w:p>
    <w:p w14:paraId="61813CDF" w14:textId="77777777" w:rsidR="004B603A" w:rsidRDefault="004B603A" w:rsidP="004B603A">
      <w:pPr>
        <w:spacing w:line="360" w:lineRule="auto"/>
        <w:jc w:val="both"/>
        <w:rPr>
          <w:rFonts w:ascii="David" w:eastAsia="David" w:hAnsi="David" w:cs="David"/>
          <w:rtl/>
          <w:lang w:val="he-IL"/>
        </w:rPr>
      </w:pPr>
      <w:r>
        <w:rPr>
          <w:rFonts w:ascii="David" w:eastAsia="David" w:hAnsi="David" w:cs="David"/>
          <w:rtl/>
          <w:lang w:val="he-IL"/>
        </w:rPr>
        <w:t xml:space="preserve">זאת ועוד, רבים מהמצבים </w:t>
      </w:r>
      <w:r>
        <w:rPr>
          <w:rFonts w:ascii="David" w:eastAsia="David" w:hAnsi="David" w:cs="David" w:hint="cs"/>
          <w:rtl/>
          <w:lang w:val="he-IL"/>
        </w:rPr>
        <w:t>בהם מדובר</w:t>
      </w:r>
      <w:r>
        <w:rPr>
          <w:rFonts w:ascii="David" w:eastAsia="David" w:hAnsi="David" w:cs="David"/>
          <w:rtl/>
          <w:lang w:val="he-IL"/>
        </w:rPr>
        <w:t xml:space="preserve"> מתאפיינים בפערי כוחות בין דורש המידע לבין מי שאמור למסרו. פערי כוחות אלו מביאים לכך שאנשים רבים נמנעים מלעמוד על זכויותיהם, גם כאשר אלו מעוגנות בחקיקה, ונמנעים מלפנות לערכאות משפטיות. הדברים נכונים שבעתיים כאשר מדובר באנשים עם מוגבלות.</w:t>
      </w:r>
    </w:p>
    <w:p w14:paraId="36092AA1" w14:textId="77777777" w:rsidR="004B603A" w:rsidRDefault="004B603A" w:rsidP="004B603A">
      <w:pPr>
        <w:spacing w:before="120" w:after="120" w:line="360" w:lineRule="auto"/>
        <w:jc w:val="both"/>
        <w:rPr>
          <w:rFonts w:ascii="David" w:eastAsia="David" w:hAnsi="David" w:cs="David"/>
          <w:rtl/>
          <w:lang w:val="he-IL"/>
        </w:rPr>
      </w:pPr>
      <w:r>
        <w:rPr>
          <w:rFonts w:ascii="David" w:eastAsia="David" w:hAnsi="David" w:cs="David"/>
          <w:rtl/>
          <w:lang w:val="he-IL"/>
        </w:rPr>
        <w:t xml:space="preserve">מכאן עולה צורך </w:t>
      </w:r>
      <w:r>
        <w:rPr>
          <w:rFonts w:ascii="David" w:eastAsia="David" w:hAnsi="David" w:cs="David"/>
          <w:b/>
          <w:bCs/>
          <w:rtl/>
          <w:lang w:val="he-IL"/>
        </w:rPr>
        <w:t>בהסדרה חוקית</w:t>
      </w:r>
      <w:r>
        <w:rPr>
          <w:rFonts w:ascii="David" w:eastAsia="David" w:hAnsi="David" w:cs="David"/>
          <w:rtl/>
          <w:lang w:val="he-IL"/>
        </w:rPr>
        <w:t xml:space="preserve"> שתבטיח כי חשיפתו של מידע רפואי אישי ומידע על מוגבלותו של אדם תתרחש אך ורק כאשר </w:t>
      </w:r>
      <w:r>
        <w:rPr>
          <w:rFonts w:ascii="David" w:eastAsia="David" w:hAnsi="David" w:cs="David"/>
          <w:u w:val="single"/>
          <w:rtl/>
          <w:lang w:val="he-IL"/>
        </w:rPr>
        <w:t>הדבר הכרחי</w:t>
      </w:r>
      <w:r>
        <w:rPr>
          <w:rFonts w:ascii="David" w:eastAsia="David" w:hAnsi="David" w:cs="David"/>
          <w:rtl/>
          <w:lang w:val="he-IL"/>
        </w:rPr>
        <w:t xml:space="preserve">, וגם אז ייחשף רק </w:t>
      </w:r>
      <w:r>
        <w:rPr>
          <w:rFonts w:ascii="David" w:eastAsia="David" w:hAnsi="David" w:cs="David"/>
          <w:u w:val="single"/>
          <w:rtl/>
          <w:lang w:val="he-IL"/>
        </w:rPr>
        <w:t>מידע מינימאלי, רלוונטי</w:t>
      </w:r>
      <w:r>
        <w:rPr>
          <w:rFonts w:ascii="David" w:eastAsia="David" w:hAnsi="David" w:cs="David"/>
          <w:rtl/>
          <w:lang w:val="he-IL"/>
        </w:rPr>
        <w:t xml:space="preserve"> ו</w:t>
      </w:r>
      <w:r>
        <w:rPr>
          <w:rFonts w:ascii="David" w:eastAsia="David" w:hAnsi="David" w:cs="David"/>
          <w:u w:val="single"/>
          <w:rtl/>
          <w:lang w:val="he-IL"/>
        </w:rPr>
        <w:t>הכרחי</w:t>
      </w:r>
      <w:r>
        <w:rPr>
          <w:rFonts w:ascii="David" w:eastAsia="David" w:hAnsi="David" w:cs="David"/>
          <w:rtl/>
          <w:lang w:val="he-IL"/>
        </w:rPr>
        <w:t xml:space="preserve">, שיגיע </w:t>
      </w:r>
      <w:r>
        <w:rPr>
          <w:rFonts w:ascii="David" w:eastAsia="David" w:hAnsi="David" w:cs="David"/>
          <w:u w:val="single"/>
          <w:rtl/>
          <w:lang w:val="he-IL"/>
        </w:rPr>
        <w:t>רק לידי מי שיש לו הכשרה מתאימה</w:t>
      </w:r>
      <w:r>
        <w:rPr>
          <w:rFonts w:ascii="David" w:eastAsia="David" w:hAnsi="David" w:cs="David"/>
          <w:rtl/>
          <w:lang w:val="he-IL"/>
        </w:rPr>
        <w:t xml:space="preserve"> להבין משמעות המידע, שהדבר יעשה תוך </w:t>
      </w:r>
      <w:r>
        <w:rPr>
          <w:rFonts w:ascii="David" w:eastAsia="David" w:hAnsi="David" w:cs="David"/>
          <w:u w:val="single"/>
          <w:rtl/>
          <w:lang w:val="he-IL"/>
        </w:rPr>
        <w:t>שקיפות מלאה</w:t>
      </w:r>
      <w:r>
        <w:rPr>
          <w:rFonts w:ascii="David" w:eastAsia="David" w:hAnsi="David" w:cs="David"/>
          <w:rtl/>
          <w:lang w:val="he-IL"/>
        </w:rPr>
        <w:t xml:space="preserve"> בפני מי שהמידע נוגע אליו וכי יתקיימו כל ההגנות הדרושות כדי </w:t>
      </w:r>
      <w:r>
        <w:rPr>
          <w:rFonts w:ascii="David" w:eastAsia="David" w:hAnsi="David" w:cs="David"/>
          <w:u w:val="single"/>
          <w:rtl/>
          <w:lang w:val="he-IL"/>
        </w:rPr>
        <w:t>למנוע מצבים של הפליה</w:t>
      </w:r>
      <w:r>
        <w:rPr>
          <w:rFonts w:ascii="David" w:eastAsia="David" w:hAnsi="David" w:cs="David"/>
          <w:rtl/>
          <w:lang w:val="he-IL"/>
        </w:rPr>
        <w:t xml:space="preserve"> - גלויה או סמויה - כתוצאה מחשיפתו של מידע זה.</w:t>
      </w:r>
    </w:p>
    <w:p w14:paraId="18B52062" w14:textId="77777777" w:rsidR="004B603A" w:rsidRDefault="004B603A" w:rsidP="0022419B">
      <w:pPr>
        <w:spacing w:after="0" w:line="360" w:lineRule="auto"/>
        <w:jc w:val="both"/>
        <w:rPr>
          <w:rFonts w:ascii="David" w:eastAsia="David" w:hAnsi="David" w:cs="David"/>
        </w:rPr>
      </w:pPr>
      <w:r>
        <w:rPr>
          <w:rFonts w:ascii="David" w:eastAsia="David" w:hAnsi="David" w:cs="David"/>
          <w:rtl/>
          <w:lang w:val="he-IL"/>
        </w:rPr>
        <w:t xml:space="preserve">מסקירת החקיקה הקיימת במדינות שונות בעולם, המפורטת </w:t>
      </w:r>
      <w:r w:rsidRPr="007A5B5B">
        <w:rPr>
          <w:rFonts w:ascii="David" w:eastAsia="David" w:hAnsi="David" w:cs="David"/>
          <w:b/>
          <w:bCs/>
          <w:rtl/>
          <w:lang w:val="he-IL"/>
        </w:rPr>
        <w:t>ב</w:t>
      </w:r>
      <w:r w:rsidR="0022419B">
        <w:rPr>
          <w:rFonts w:ascii="David" w:eastAsia="David" w:hAnsi="David" w:cs="David" w:hint="cs"/>
          <w:b/>
          <w:bCs/>
          <w:rtl/>
          <w:lang w:val="he-IL"/>
        </w:rPr>
        <w:t>פרק</w:t>
      </w:r>
      <w:r w:rsidRPr="007A5B5B">
        <w:rPr>
          <w:rFonts w:ascii="David" w:eastAsia="David" w:hAnsi="David" w:cs="David"/>
          <w:b/>
          <w:bCs/>
          <w:rtl/>
          <w:lang w:val="he-IL"/>
        </w:rPr>
        <w:t xml:space="preserve"> השלישי </w:t>
      </w:r>
      <w:r w:rsidRPr="0022419B">
        <w:rPr>
          <w:rFonts w:ascii="David" w:eastAsia="David" w:hAnsi="David" w:cs="David"/>
          <w:rtl/>
          <w:lang w:val="he-IL"/>
        </w:rPr>
        <w:t>של המסמך</w:t>
      </w:r>
      <w:r>
        <w:rPr>
          <w:rFonts w:ascii="David" w:eastAsia="David" w:hAnsi="David" w:cs="David"/>
          <w:rtl/>
          <w:lang w:val="he-IL"/>
        </w:rPr>
        <w:t xml:space="preserve">, עולה כי במדינות רבות קיימים הסדרים חקיקתיים המתמודדים בצורה כזו או אחרת עם שורת הבעיות אשר עולות במסמך. כך, למשל, קובע חוק שוויון זכויות לאנשים עם מוגבלויות בארה"ב (ה </w:t>
      </w:r>
      <w:r>
        <w:rPr>
          <w:rFonts w:ascii="David" w:eastAsia="David" w:hAnsi="David" w:cs="David"/>
        </w:rPr>
        <w:t>ADA</w:t>
      </w:r>
      <w:r>
        <w:rPr>
          <w:rFonts w:ascii="David" w:eastAsia="David" w:hAnsi="David" w:cs="David"/>
          <w:rtl/>
          <w:lang w:val="he-IL"/>
        </w:rPr>
        <w:t xml:space="preserve">) כי ככלל, אסור למעסיק לשאול מועמד לעבודה שאלות הנוגעות למוגבלותו ולמצבו הרפואי בטרם הוצע לו תפקיד, אפילו לא </w:t>
      </w:r>
      <w:r w:rsidR="00C3576B">
        <w:rPr>
          <w:rFonts w:ascii="David" w:eastAsia="David" w:hAnsi="David" w:cs="David" w:hint="cs"/>
          <w:rtl/>
          <w:lang w:val="he-IL"/>
        </w:rPr>
        <w:t>כאשר</w:t>
      </w:r>
      <w:r w:rsidR="00C3576B">
        <w:rPr>
          <w:rFonts w:ascii="David" w:eastAsia="David" w:hAnsi="David" w:cs="David"/>
          <w:rtl/>
          <w:lang w:val="he-IL"/>
        </w:rPr>
        <w:t xml:space="preserve"> </w:t>
      </w:r>
      <w:r>
        <w:rPr>
          <w:rFonts w:ascii="David" w:eastAsia="David" w:hAnsi="David" w:cs="David"/>
          <w:rtl/>
          <w:lang w:val="he-IL"/>
        </w:rPr>
        <w:t xml:space="preserve">שאלות אלו </w:t>
      </w:r>
      <w:r w:rsidR="00C3576B">
        <w:rPr>
          <w:rFonts w:ascii="David" w:eastAsia="David" w:hAnsi="David" w:cs="David" w:hint="cs"/>
          <w:rtl/>
          <w:lang w:val="he-IL"/>
        </w:rPr>
        <w:t>רלוונטיות</w:t>
      </w:r>
      <w:r>
        <w:rPr>
          <w:rFonts w:ascii="David" w:eastAsia="David" w:hAnsi="David" w:cs="David"/>
          <w:rtl/>
          <w:lang w:val="he-IL"/>
        </w:rPr>
        <w:t xml:space="preserve"> לתפקיד. החוק מתיר להתנות קבלה סופית לעבודה בבירור מצבו הבריאותי של מועמד לתפקיד. הסדר דומה קיים גם בחוק השוויון הבריטי ובמדינות נוספות בעולם. במדינות אחרות קיימים הסדרים נוספים שמטרתם להגביל חשיפתו של מידע רפואי רק לאותם מצבים בהם הדבר הכרחי, רק בהיקף הנדרש ובאופן שיביא לצמצום הפגיעה בזכויותיהם של אנשים כתוצאה מחשיפתו של מידע רפואי. </w:t>
      </w:r>
    </w:p>
    <w:p w14:paraId="77A8046C" w14:textId="77777777" w:rsidR="004B603A" w:rsidRDefault="004B603A" w:rsidP="004B603A">
      <w:pPr>
        <w:spacing w:before="120" w:after="120" w:line="360" w:lineRule="auto"/>
        <w:jc w:val="both"/>
        <w:rPr>
          <w:rFonts w:ascii="David" w:eastAsia="David" w:hAnsi="David" w:cs="David"/>
          <w:rtl/>
          <w:lang w:val="he-IL"/>
        </w:rPr>
      </w:pPr>
      <w:r>
        <w:rPr>
          <w:rFonts w:ascii="David" w:eastAsia="David" w:hAnsi="David" w:cs="David"/>
          <w:rtl/>
          <w:lang w:val="he-IL"/>
        </w:rPr>
        <w:t xml:space="preserve">ההמלצות המופיעות </w:t>
      </w:r>
      <w:r w:rsidRPr="007A5B5B">
        <w:rPr>
          <w:rFonts w:ascii="David" w:eastAsia="David" w:hAnsi="David" w:cs="David"/>
          <w:b/>
          <w:bCs/>
          <w:rtl/>
          <w:lang w:val="he-IL"/>
        </w:rPr>
        <w:t>בחלקו ה</w:t>
      </w:r>
      <w:r w:rsidR="00C3576B" w:rsidRPr="007A5B5B">
        <w:rPr>
          <w:rFonts w:ascii="David" w:eastAsia="David" w:hAnsi="David" w:cs="David" w:hint="eastAsia"/>
          <w:b/>
          <w:bCs/>
          <w:rtl/>
          <w:lang w:val="he-IL"/>
        </w:rPr>
        <w:t>רביעי</w:t>
      </w:r>
      <w:r w:rsidR="00C3576B" w:rsidRPr="007A5B5B">
        <w:rPr>
          <w:rFonts w:ascii="David" w:eastAsia="David" w:hAnsi="David" w:cs="David"/>
          <w:b/>
          <w:bCs/>
          <w:rtl/>
          <w:lang w:val="he-IL"/>
        </w:rPr>
        <w:t xml:space="preserve"> </w:t>
      </w:r>
      <w:r w:rsidR="00C3576B" w:rsidRPr="007A5B5B">
        <w:rPr>
          <w:rFonts w:ascii="David" w:eastAsia="David" w:hAnsi="David" w:cs="David" w:hint="eastAsia"/>
          <w:b/>
          <w:bCs/>
          <w:rtl/>
          <w:lang w:val="he-IL"/>
        </w:rPr>
        <w:t>וה</w:t>
      </w:r>
      <w:r w:rsidRPr="007A5B5B">
        <w:rPr>
          <w:rFonts w:ascii="David" w:eastAsia="David" w:hAnsi="David" w:cs="David"/>
          <w:b/>
          <w:bCs/>
          <w:rtl/>
          <w:lang w:val="he-IL"/>
        </w:rPr>
        <w:t xml:space="preserve">אחרון </w:t>
      </w:r>
      <w:r w:rsidRPr="0022419B">
        <w:rPr>
          <w:rFonts w:ascii="David" w:eastAsia="David" w:hAnsi="David" w:cs="David"/>
          <w:rtl/>
          <w:lang w:val="he-IL"/>
        </w:rPr>
        <w:t>של המסמך</w:t>
      </w:r>
      <w:r>
        <w:rPr>
          <w:rFonts w:ascii="David" w:eastAsia="David" w:hAnsi="David" w:cs="David"/>
          <w:rtl/>
          <w:lang w:val="he-IL"/>
        </w:rPr>
        <w:t xml:space="preserve"> מתבססות בצורה רבה על הסדרים הקיימים בעולם, תוך ניסיון ל</w:t>
      </w:r>
      <w:r w:rsidR="007A5B5B">
        <w:rPr>
          <w:rFonts w:ascii="David" w:eastAsia="David" w:hAnsi="David" w:cs="David"/>
          <w:rtl/>
          <w:lang w:val="he-IL"/>
        </w:rPr>
        <w:t>עשות אינטגרציה ביניהם, באופן שי</w:t>
      </w:r>
      <w:r>
        <w:rPr>
          <w:rFonts w:ascii="David" w:eastAsia="David" w:hAnsi="David" w:cs="David"/>
          <w:rtl/>
          <w:lang w:val="he-IL"/>
        </w:rPr>
        <w:t xml:space="preserve">אפשר לצמצם במידה הרבה ביותר את הפגיעה הקיימת כיום בזכויותיהם של אנשים עם מוגבלות בישראל ושל כלל הציבור כתוצאה מחשיפתו של מידע רפואי. </w:t>
      </w:r>
    </w:p>
    <w:p w14:paraId="03BEA59D" w14:textId="77777777" w:rsidR="004B603A" w:rsidRDefault="004B603A" w:rsidP="00C3576B">
      <w:pPr>
        <w:spacing w:before="120" w:after="120" w:line="360" w:lineRule="auto"/>
        <w:jc w:val="both"/>
        <w:rPr>
          <w:rFonts w:ascii="David" w:eastAsia="David" w:hAnsi="David" w:cs="David"/>
          <w:b/>
          <w:bCs/>
          <w:u w:val="single"/>
          <w:rtl/>
          <w:lang w:val="he-IL"/>
        </w:rPr>
      </w:pPr>
      <w:r>
        <w:rPr>
          <w:rFonts w:ascii="David" w:eastAsia="David" w:hAnsi="David" w:cs="David"/>
          <w:rtl/>
          <w:lang w:val="he-IL"/>
        </w:rPr>
        <w:t>ההמלצות כוללות עקרונות מנחים כלליים אשר צריכים להופיע בהסדרה החקיקתית:</w:t>
      </w:r>
    </w:p>
    <w:p w14:paraId="43E42D9C" w14:textId="77777777" w:rsidR="004B603A" w:rsidRDefault="004B603A" w:rsidP="004B603A">
      <w:pPr>
        <w:pStyle w:val="ListParagraph"/>
        <w:numPr>
          <w:ilvl w:val="0"/>
          <w:numId w:val="2"/>
        </w:numPr>
        <w:spacing w:before="120" w:after="120" w:line="360" w:lineRule="auto"/>
        <w:jc w:val="both"/>
        <w:rPr>
          <w:rFonts w:ascii="David" w:eastAsia="David" w:hAnsi="David" w:cs="David"/>
          <w:rtl/>
          <w:lang w:val="he-IL"/>
        </w:rPr>
      </w:pPr>
      <w:r>
        <w:rPr>
          <w:rFonts w:ascii="David" w:eastAsia="David" w:hAnsi="David" w:cs="David"/>
          <w:b/>
          <w:bCs/>
          <w:rtl/>
          <w:lang w:val="he-IL"/>
        </w:rPr>
        <w:t>איסור הפליה</w:t>
      </w:r>
      <w:r>
        <w:rPr>
          <w:rFonts w:ascii="David" w:eastAsia="David" w:hAnsi="David" w:cs="David"/>
          <w:rtl/>
          <w:lang w:val="he-IL"/>
        </w:rPr>
        <w:t xml:space="preserve"> – איסור הפליה מפאת מצב בריאותי של אדם (בנוסף לאיסור הפליה מפאת מוגבלות הקבוע כבר בחוק)</w:t>
      </w:r>
    </w:p>
    <w:p w14:paraId="23B68EA5" w14:textId="77777777" w:rsidR="004B603A" w:rsidRDefault="004B603A" w:rsidP="004B603A">
      <w:pPr>
        <w:pStyle w:val="ListParagraph"/>
        <w:numPr>
          <w:ilvl w:val="0"/>
          <w:numId w:val="2"/>
        </w:numPr>
        <w:spacing w:before="120" w:after="120" w:line="360" w:lineRule="auto"/>
        <w:jc w:val="both"/>
        <w:rPr>
          <w:rFonts w:ascii="David" w:eastAsia="David" w:hAnsi="David" w:cs="David"/>
          <w:rtl/>
          <w:lang w:val="he-IL"/>
        </w:rPr>
      </w:pPr>
      <w:r>
        <w:rPr>
          <w:rFonts w:ascii="David" w:eastAsia="David" w:hAnsi="David" w:cs="David"/>
          <w:b/>
          <w:bCs/>
          <w:rtl/>
          <w:lang w:val="he-IL"/>
        </w:rPr>
        <w:t>הגדרה מתי ניתן לדרוש מידע רפואי/מידע על מוגבלותו של אדם</w:t>
      </w:r>
      <w:r>
        <w:rPr>
          <w:rFonts w:ascii="David" w:eastAsia="David" w:hAnsi="David" w:cs="David"/>
          <w:rtl/>
          <w:lang w:val="he-IL"/>
        </w:rPr>
        <w:t xml:space="preserve"> –  </w:t>
      </w:r>
    </w:p>
    <w:p w14:paraId="2D8B02AB" w14:textId="77777777" w:rsidR="004B603A" w:rsidRDefault="004B603A" w:rsidP="004B603A">
      <w:pPr>
        <w:pStyle w:val="ListParagraph"/>
        <w:numPr>
          <w:ilvl w:val="0"/>
          <w:numId w:val="4"/>
        </w:numPr>
        <w:spacing w:before="120" w:after="120" w:line="360" w:lineRule="auto"/>
        <w:jc w:val="both"/>
        <w:rPr>
          <w:rFonts w:ascii="David" w:eastAsia="David" w:hAnsi="David" w:cs="David"/>
          <w:rtl/>
          <w:lang w:val="he-IL"/>
        </w:rPr>
      </w:pPr>
      <w:r>
        <w:rPr>
          <w:rFonts w:ascii="David" w:eastAsia="David" w:hAnsi="David" w:cs="David"/>
          <w:rtl/>
          <w:lang w:val="he-IL"/>
        </w:rPr>
        <w:t>ברירת המחדל - אסור לדרוש קבלת מידע רפואי כתנאי קבלה למקום עבודה, לימודים, כתנאי לקבלת רישוי מקצועי או שירות כלשהו</w:t>
      </w:r>
    </w:p>
    <w:p w14:paraId="48F232D6" w14:textId="77777777" w:rsidR="004B603A" w:rsidRDefault="004B603A" w:rsidP="004B603A">
      <w:pPr>
        <w:pStyle w:val="ListParagraph"/>
        <w:numPr>
          <w:ilvl w:val="0"/>
          <w:numId w:val="4"/>
        </w:numPr>
        <w:spacing w:before="120" w:after="120" w:line="360" w:lineRule="auto"/>
        <w:jc w:val="both"/>
        <w:rPr>
          <w:rFonts w:ascii="David" w:eastAsia="David" w:hAnsi="David" w:cs="David"/>
          <w:rtl/>
          <w:lang w:val="he-IL"/>
        </w:rPr>
      </w:pPr>
      <w:r>
        <w:rPr>
          <w:rFonts w:ascii="David" w:eastAsia="David" w:hAnsi="David" w:cs="David"/>
          <w:rtl/>
          <w:lang w:val="he-IL"/>
        </w:rPr>
        <w:t xml:space="preserve">חריג - ניתן יהיה לדרוש בדיקת מצבו הבריאותי של אדם רק באותם מצבים בהם הדבר </w:t>
      </w:r>
      <w:r>
        <w:rPr>
          <w:rFonts w:ascii="David" w:eastAsia="David" w:hAnsi="David" w:cs="David"/>
          <w:b/>
          <w:bCs/>
          <w:rtl/>
          <w:lang w:val="he-IL"/>
        </w:rPr>
        <w:t>הכרחי</w:t>
      </w:r>
      <w:r>
        <w:rPr>
          <w:rFonts w:ascii="David" w:eastAsia="David" w:hAnsi="David" w:cs="David"/>
          <w:rtl/>
          <w:lang w:val="he-IL"/>
        </w:rPr>
        <w:t xml:space="preserve">. במצבים אלו ניתן לדרוש אך ורק </w:t>
      </w:r>
      <w:r>
        <w:rPr>
          <w:rFonts w:ascii="David" w:eastAsia="David" w:hAnsi="David" w:cs="David"/>
          <w:b/>
          <w:bCs/>
          <w:rtl/>
          <w:lang w:val="he-IL"/>
        </w:rPr>
        <w:t>מידע רלוונטי</w:t>
      </w:r>
      <w:r>
        <w:rPr>
          <w:rFonts w:ascii="David" w:eastAsia="David" w:hAnsi="David" w:cs="David"/>
          <w:rtl/>
          <w:lang w:val="he-IL"/>
        </w:rPr>
        <w:t xml:space="preserve"> למטרה שלשמה הוא נדרש (הפירוט יעשה בהתאם לתחומים השונים)</w:t>
      </w:r>
    </w:p>
    <w:p w14:paraId="0E9517FB" w14:textId="77777777" w:rsidR="004B603A" w:rsidRDefault="004B603A" w:rsidP="004B603A">
      <w:pPr>
        <w:pStyle w:val="ListParagraph"/>
        <w:numPr>
          <w:ilvl w:val="0"/>
          <w:numId w:val="5"/>
        </w:numPr>
        <w:spacing w:before="120" w:after="120" w:line="360" w:lineRule="auto"/>
        <w:jc w:val="both"/>
        <w:rPr>
          <w:rFonts w:ascii="David" w:eastAsia="David" w:hAnsi="David" w:cs="David"/>
          <w:rtl/>
          <w:lang w:val="he-IL"/>
        </w:rPr>
      </w:pPr>
      <w:r>
        <w:rPr>
          <w:rFonts w:ascii="David" w:eastAsia="David" w:hAnsi="David" w:cs="David"/>
          <w:b/>
          <w:bCs/>
          <w:rtl/>
          <w:lang w:val="he-IL"/>
        </w:rPr>
        <w:t>הגורם המוסמך לאשר דרישה לחשיפת מידע</w:t>
      </w:r>
      <w:r>
        <w:rPr>
          <w:rFonts w:ascii="David" w:eastAsia="David" w:hAnsi="David" w:cs="David"/>
          <w:rtl/>
          <w:lang w:val="he-IL"/>
        </w:rPr>
        <w:t xml:space="preserve"> - דרישה לבדיקת מצבו הבריאותי של אדם ו/או לקבלת מידע רפואי על אדם תעשה רק </w:t>
      </w:r>
      <w:r>
        <w:rPr>
          <w:rFonts w:ascii="David" w:eastAsia="David" w:hAnsi="David" w:cs="David"/>
          <w:b/>
          <w:bCs/>
          <w:rtl/>
          <w:lang w:val="he-IL"/>
        </w:rPr>
        <w:t>באישורו של גורם</w:t>
      </w:r>
      <w:r>
        <w:rPr>
          <w:rFonts w:ascii="David" w:eastAsia="David" w:hAnsi="David" w:cs="David"/>
          <w:rtl/>
          <w:lang w:val="he-IL"/>
        </w:rPr>
        <w:t xml:space="preserve"> אשר הוסמך לשם כך וזאת על מנת לוודא שהנסיבות אכן מצדיקות את חשיפת המידע וכי המידע הנדרש הוא אכן המידע </w:t>
      </w:r>
      <w:r>
        <w:rPr>
          <w:rFonts w:ascii="David" w:eastAsia="David" w:hAnsi="David" w:cs="David"/>
          <w:b/>
          <w:bCs/>
          <w:rtl/>
          <w:lang w:val="he-IL"/>
        </w:rPr>
        <w:t>המינימאלי ההכרחי</w:t>
      </w:r>
      <w:r>
        <w:rPr>
          <w:rFonts w:ascii="David" w:eastAsia="David" w:hAnsi="David" w:cs="David"/>
          <w:rtl/>
          <w:lang w:val="he-IL"/>
        </w:rPr>
        <w:t>.</w:t>
      </w:r>
    </w:p>
    <w:p w14:paraId="08C5C2AA" w14:textId="77777777" w:rsidR="004B603A" w:rsidRDefault="004B603A" w:rsidP="004B603A">
      <w:pPr>
        <w:pStyle w:val="ListParagraph"/>
        <w:numPr>
          <w:ilvl w:val="0"/>
          <w:numId w:val="2"/>
        </w:numPr>
        <w:spacing w:before="120" w:after="120" w:line="360" w:lineRule="auto"/>
        <w:jc w:val="both"/>
        <w:rPr>
          <w:rFonts w:ascii="David" w:eastAsia="David" w:hAnsi="David" w:cs="David"/>
          <w:rtl/>
          <w:lang w:val="he-IL"/>
        </w:rPr>
      </w:pPr>
      <w:r>
        <w:rPr>
          <w:rFonts w:ascii="David" w:eastAsia="David" w:hAnsi="David" w:cs="David"/>
          <w:b/>
          <w:bCs/>
          <w:rtl/>
          <w:lang w:val="he-IL"/>
        </w:rPr>
        <w:t>שלב קבלת המידע</w:t>
      </w:r>
      <w:r>
        <w:rPr>
          <w:rFonts w:ascii="David" w:eastAsia="David" w:hAnsi="David" w:cs="David"/>
          <w:rtl/>
          <w:lang w:val="he-IL"/>
        </w:rPr>
        <w:t xml:space="preserve"> - כאשר נדרשת חשיפת מידע רפואי כחלק מתהליכי מיון, יעשה הדבר </w:t>
      </w:r>
      <w:r>
        <w:rPr>
          <w:rFonts w:ascii="David" w:eastAsia="David" w:hAnsi="David" w:cs="David"/>
          <w:u w:val="single"/>
          <w:rtl/>
          <w:lang w:val="he-IL"/>
        </w:rPr>
        <w:t>בשלב</w:t>
      </w:r>
      <w:r>
        <w:rPr>
          <w:rFonts w:ascii="David" w:eastAsia="David" w:hAnsi="David" w:cs="David"/>
          <w:rtl/>
          <w:lang w:val="he-IL"/>
        </w:rPr>
        <w:t xml:space="preserve"> </w:t>
      </w:r>
      <w:r>
        <w:rPr>
          <w:rFonts w:ascii="David" w:eastAsia="David" w:hAnsi="David" w:cs="David"/>
          <w:u w:val="single"/>
          <w:rtl/>
          <w:lang w:val="he-IL"/>
        </w:rPr>
        <w:t>נפרד</w:t>
      </w:r>
      <w:r>
        <w:rPr>
          <w:rFonts w:ascii="David" w:eastAsia="David" w:hAnsi="David" w:cs="David"/>
          <w:rtl/>
          <w:lang w:val="he-IL"/>
        </w:rPr>
        <w:t xml:space="preserve"> </w:t>
      </w:r>
      <w:r>
        <w:rPr>
          <w:rFonts w:ascii="David" w:eastAsia="David" w:hAnsi="David" w:cs="David"/>
          <w:u w:val="single"/>
          <w:rtl/>
          <w:lang w:val="he-IL"/>
        </w:rPr>
        <w:t>ובסופו של תהליך</w:t>
      </w:r>
      <w:r>
        <w:rPr>
          <w:rFonts w:ascii="David" w:eastAsia="David" w:hAnsi="David" w:cs="David"/>
          <w:rtl/>
          <w:lang w:val="he-IL"/>
        </w:rPr>
        <w:t xml:space="preserve"> המיון וזאת כדי למנוע מצבים של הפליה.</w:t>
      </w:r>
    </w:p>
    <w:p w14:paraId="25C9BC5E" w14:textId="77777777" w:rsidR="004B603A" w:rsidRDefault="004B603A" w:rsidP="004B603A">
      <w:pPr>
        <w:pStyle w:val="ListParagraph"/>
        <w:numPr>
          <w:ilvl w:val="0"/>
          <w:numId w:val="2"/>
        </w:numPr>
        <w:spacing w:before="120" w:after="120" w:line="360" w:lineRule="auto"/>
        <w:jc w:val="both"/>
        <w:rPr>
          <w:rFonts w:ascii="David" w:eastAsia="David" w:hAnsi="David" w:cs="David"/>
          <w:rtl/>
          <w:lang w:val="he-IL"/>
        </w:rPr>
      </w:pPr>
      <w:r>
        <w:rPr>
          <w:rFonts w:ascii="David" w:eastAsia="David" w:hAnsi="David" w:cs="David"/>
          <w:b/>
          <w:bCs/>
          <w:rtl/>
          <w:lang w:val="he-IL"/>
        </w:rPr>
        <w:t>הגורם המוסמך לעיין במידע</w:t>
      </w:r>
      <w:r>
        <w:rPr>
          <w:rFonts w:ascii="David" w:eastAsia="David" w:hAnsi="David" w:cs="David"/>
          <w:rtl/>
          <w:lang w:val="he-IL"/>
        </w:rPr>
        <w:t xml:space="preserve"> - מידע רפואי, ככל שייחשף, יימסר רק לידי איש מקצוע בעל ההכשרה המתאימה לבחון את משמעות המידע ואשר יהיה מחויב בחובת שמירה על סודיות רפואית.</w:t>
      </w:r>
    </w:p>
    <w:p w14:paraId="474C1600" w14:textId="77777777" w:rsidR="004B603A" w:rsidRDefault="004B603A" w:rsidP="004B603A">
      <w:pPr>
        <w:pStyle w:val="ListParagraph"/>
        <w:numPr>
          <w:ilvl w:val="0"/>
          <w:numId w:val="2"/>
        </w:numPr>
        <w:spacing w:before="120" w:after="120" w:line="360" w:lineRule="auto"/>
        <w:jc w:val="both"/>
        <w:rPr>
          <w:rFonts w:ascii="David" w:eastAsia="David" w:hAnsi="David" w:cs="David"/>
          <w:rtl/>
          <w:lang w:val="he-IL"/>
        </w:rPr>
      </w:pPr>
      <w:r>
        <w:rPr>
          <w:rFonts w:ascii="David" w:eastAsia="David" w:hAnsi="David" w:cs="David"/>
          <w:b/>
          <w:bCs/>
          <w:rtl/>
          <w:lang w:val="he-IL"/>
        </w:rPr>
        <w:t>זכות ערר</w:t>
      </w:r>
      <w:r>
        <w:rPr>
          <w:rFonts w:ascii="David" w:eastAsia="David" w:hAnsi="David" w:cs="David"/>
          <w:rtl/>
          <w:lang w:val="he-IL"/>
        </w:rPr>
        <w:t xml:space="preserve"> - מתן אפשרות ערר על ההערכה שתקבל לגבי כשירותו הרפואית של אדם והשפעת מצבו הבריאותי/מוגבלותו על תפקודו </w:t>
      </w:r>
    </w:p>
    <w:p w14:paraId="4CF4CC26" w14:textId="77777777" w:rsidR="004B603A" w:rsidRDefault="004B603A" w:rsidP="004B603A">
      <w:pPr>
        <w:pStyle w:val="ListParagraph"/>
        <w:numPr>
          <w:ilvl w:val="0"/>
          <w:numId w:val="2"/>
        </w:numPr>
        <w:spacing w:before="120" w:after="120" w:line="360" w:lineRule="auto"/>
        <w:jc w:val="both"/>
        <w:rPr>
          <w:rFonts w:ascii="David" w:eastAsia="David" w:hAnsi="David" w:cs="David"/>
          <w:rtl/>
          <w:lang w:val="he-IL"/>
        </w:rPr>
      </w:pPr>
      <w:r>
        <w:rPr>
          <w:rFonts w:ascii="David" w:eastAsia="David" w:hAnsi="David" w:cs="David"/>
          <w:b/>
          <w:bCs/>
          <w:rtl/>
          <w:lang w:val="he-IL"/>
        </w:rPr>
        <w:t>חובת מתן התאמות</w:t>
      </w:r>
      <w:r>
        <w:rPr>
          <w:rFonts w:ascii="David" w:eastAsia="David" w:hAnsi="David" w:cs="David"/>
          <w:rtl/>
          <w:lang w:val="he-IL"/>
        </w:rPr>
        <w:t xml:space="preserve"> - החלת חובה ברורה לכלול בתהליכי הערכת השפעת מצבו הרפואי על יכולתו התפקודית של אדם גם את חובת מתן ההתאמות, הקיימת מתוקף חוק שוויון זכויות לאנשים עם מוגבלויות.</w:t>
      </w:r>
    </w:p>
    <w:p w14:paraId="6648B8F3" w14:textId="77777777" w:rsidR="004B603A" w:rsidRDefault="004B603A" w:rsidP="004B603A">
      <w:pPr>
        <w:pStyle w:val="ListParagraph"/>
        <w:numPr>
          <w:ilvl w:val="0"/>
          <w:numId w:val="2"/>
        </w:numPr>
        <w:spacing w:after="160" w:line="360" w:lineRule="auto"/>
        <w:jc w:val="both"/>
        <w:rPr>
          <w:rFonts w:ascii="David" w:eastAsia="David" w:hAnsi="David" w:cs="David"/>
          <w:rtl/>
          <w:lang w:val="he-IL"/>
        </w:rPr>
      </w:pPr>
      <w:r>
        <w:rPr>
          <w:rFonts w:ascii="David" w:eastAsia="David" w:hAnsi="David" w:cs="David"/>
          <w:b/>
          <w:bCs/>
          <w:rtl/>
          <w:lang w:val="he-IL"/>
        </w:rPr>
        <w:lastRenderedPageBreak/>
        <w:t xml:space="preserve">שקיפות  </w:t>
      </w:r>
      <w:r>
        <w:rPr>
          <w:rFonts w:ascii="David" w:eastAsia="David" w:hAnsi="David" w:cs="David"/>
          <w:rtl/>
          <w:lang w:val="he-IL"/>
        </w:rPr>
        <w:t>- יש לקבוע חובה ליידע את מי שמידע אודותיו נמסר לצד שלישי על עצם מסירת המידע וכן לקבוע חובה לתת למי שהמידע נוגע לו העתק של המידע שנמסר.</w:t>
      </w:r>
    </w:p>
    <w:p w14:paraId="0EEC38BE" w14:textId="77777777" w:rsidR="004B603A" w:rsidRPr="007A5B5B" w:rsidRDefault="004B603A" w:rsidP="007A5B5B">
      <w:pPr>
        <w:pStyle w:val="ListParagraph"/>
        <w:numPr>
          <w:ilvl w:val="0"/>
          <w:numId w:val="2"/>
        </w:numPr>
        <w:spacing w:after="160" w:line="360" w:lineRule="auto"/>
        <w:jc w:val="both"/>
        <w:rPr>
          <w:rFonts w:ascii="David" w:eastAsia="David" w:hAnsi="David" w:cs="David"/>
          <w:rtl/>
          <w:lang w:val="he-IL"/>
        </w:rPr>
      </w:pPr>
      <w:r>
        <w:rPr>
          <w:rFonts w:ascii="David" w:eastAsia="David" w:hAnsi="David" w:cs="David"/>
          <w:b/>
          <w:bCs/>
          <w:rtl/>
          <w:lang w:val="he-IL"/>
        </w:rPr>
        <w:t>עדכניות המידע</w:t>
      </w:r>
      <w:r w:rsidR="007A5B5B">
        <w:rPr>
          <w:rFonts w:ascii="David" w:eastAsia="David" w:hAnsi="David" w:cs="David" w:hint="cs"/>
          <w:rtl/>
          <w:lang w:val="he-IL"/>
        </w:rPr>
        <w:t xml:space="preserve">: </w:t>
      </w:r>
      <w:r w:rsidRPr="007A5B5B">
        <w:rPr>
          <w:rFonts w:ascii="David" w:eastAsia="David" w:hAnsi="David" w:cs="David"/>
          <w:b/>
          <w:bCs/>
          <w:rtl/>
          <w:lang w:val="he-IL"/>
        </w:rPr>
        <w:t>חובת עדכון המידע אותו מוסרים</w:t>
      </w:r>
      <w:r w:rsidRPr="007A5B5B">
        <w:rPr>
          <w:rFonts w:ascii="David" w:eastAsia="David" w:hAnsi="David" w:cs="David"/>
          <w:rtl/>
          <w:lang w:val="he-IL"/>
        </w:rPr>
        <w:t xml:space="preserve"> - מי שמחזיק בידיו מידע רפואי, יהיה חייב לעדכן את המידע שקיים בידיו, כולל מחיקת אבחנו</w:t>
      </w:r>
      <w:r w:rsidR="007A5B5B">
        <w:rPr>
          <w:rFonts w:ascii="David" w:eastAsia="David" w:hAnsi="David" w:cs="David"/>
          <w:rtl/>
          <w:lang w:val="he-IL"/>
        </w:rPr>
        <w:t>ת שאינן פעילות או סימונן ככאלו</w:t>
      </w:r>
      <w:r w:rsidR="007A5B5B">
        <w:rPr>
          <w:rFonts w:ascii="David" w:eastAsia="David" w:hAnsi="David" w:cs="David" w:hint="cs"/>
          <w:rtl/>
          <w:lang w:val="he-IL"/>
        </w:rPr>
        <w:t>, כך שמידע שיימסר יהיה עדכני.</w:t>
      </w:r>
    </w:p>
    <w:p w14:paraId="17498B2C" w14:textId="77777777" w:rsidR="004B603A" w:rsidRDefault="004B603A" w:rsidP="004B603A">
      <w:pPr>
        <w:pStyle w:val="ListParagraph"/>
        <w:numPr>
          <w:ilvl w:val="0"/>
          <w:numId w:val="2"/>
        </w:numPr>
        <w:spacing w:after="160" w:line="360" w:lineRule="auto"/>
        <w:jc w:val="both"/>
        <w:rPr>
          <w:rFonts w:ascii="David" w:eastAsia="David" w:hAnsi="David" w:cs="David"/>
          <w:rtl/>
          <w:lang w:val="he-IL"/>
        </w:rPr>
      </w:pPr>
      <w:r>
        <w:rPr>
          <w:rFonts w:ascii="David" w:eastAsia="David" w:hAnsi="David" w:cs="David"/>
          <w:b/>
          <w:bCs/>
          <w:rtl/>
          <w:lang w:val="he-IL"/>
        </w:rPr>
        <w:t>הגבלת השימוש במידע</w:t>
      </w:r>
      <w:r>
        <w:rPr>
          <w:rFonts w:ascii="David" w:eastAsia="David" w:hAnsi="David" w:cs="David"/>
          <w:rtl/>
          <w:lang w:val="he-IL"/>
        </w:rPr>
        <w:t xml:space="preserve"> - מי שמקבל לידיו מידע רפואי יכול לעשות בו שימוש רק למטרה לשמה נדרש.</w:t>
      </w:r>
    </w:p>
    <w:p w14:paraId="7B6CC8A9" w14:textId="77777777" w:rsidR="004B603A" w:rsidRDefault="004B603A" w:rsidP="004B603A">
      <w:pPr>
        <w:pStyle w:val="ListParagraph"/>
        <w:numPr>
          <w:ilvl w:val="0"/>
          <w:numId w:val="2"/>
        </w:numPr>
        <w:spacing w:after="160" w:line="360" w:lineRule="auto"/>
        <w:jc w:val="both"/>
        <w:rPr>
          <w:rFonts w:ascii="David" w:eastAsia="David" w:hAnsi="David" w:cs="David"/>
          <w:rtl/>
          <w:lang w:val="he-IL"/>
        </w:rPr>
      </w:pPr>
      <w:r>
        <w:rPr>
          <w:rFonts w:ascii="David" w:eastAsia="David" w:hAnsi="David" w:cs="David"/>
          <w:b/>
          <w:bCs/>
          <w:rtl/>
          <w:lang w:val="he-IL"/>
        </w:rPr>
        <w:t>לידי מי מגיע המידע</w:t>
      </w:r>
      <w:r>
        <w:rPr>
          <w:rFonts w:ascii="David" w:eastAsia="David" w:hAnsi="David" w:cs="David"/>
          <w:rtl/>
          <w:lang w:val="he-IL"/>
        </w:rPr>
        <w:t xml:space="preserve"> - כאשר נמסר מידע רפואי (ובהינתן כל ההגבלות שצוינו) הוא יימסר רק לידי אדם מסוים (בניגוד לגוף מסוים, כמו חברה וכד') שיהיה מחויב בחובת השמירה על סודיות רפואית, כפי שזו מוגדרת בחוק זכויות החולה.</w:t>
      </w:r>
    </w:p>
    <w:p w14:paraId="175AE5A5" w14:textId="77777777" w:rsidR="004B603A" w:rsidRDefault="004B603A" w:rsidP="004B603A">
      <w:pPr>
        <w:spacing w:before="120" w:after="120" w:line="360" w:lineRule="auto"/>
        <w:jc w:val="both"/>
        <w:rPr>
          <w:rFonts w:ascii="David" w:eastAsia="David" w:hAnsi="David" w:cs="David"/>
          <w:rtl/>
          <w:lang w:val="he-IL"/>
        </w:rPr>
      </w:pPr>
    </w:p>
    <w:p w14:paraId="1528B44D" w14:textId="77777777" w:rsidR="004B603A" w:rsidRDefault="004B603A" w:rsidP="004B603A">
      <w:pPr>
        <w:spacing w:before="120" w:after="120" w:line="360" w:lineRule="auto"/>
        <w:jc w:val="both"/>
        <w:rPr>
          <w:rFonts w:ascii="David" w:eastAsia="David" w:hAnsi="David" w:cs="David"/>
          <w:rtl/>
          <w:lang w:val="he-IL"/>
        </w:rPr>
      </w:pPr>
      <w:r>
        <w:rPr>
          <w:rFonts w:ascii="David" w:eastAsia="David" w:hAnsi="David" w:cs="David"/>
          <w:rtl/>
          <w:lang w:val="he-IL"/>
        </w:rPr>
        <w:t>בהתאם לעקרונות אלו מוצעים הסדרים ספציפיים בתחומים השונים, הכוללים עבודה, לימודים, רישוי מקצועי ושירותים שונים.</w:t>
      </w:r>
    </w:p>
    <w:p w14:paraId="55999AC7" w14:textId="77777777" w:rsidR="004B603A" w:rsidRDefault="004B603A" w:rsidP="004B603A">
      <w:pPr>
        <w:spacing w:before="120" w:after="120" w:line="360" w:lineRule="auto"/>
        <w:jc w:val="both"/>
        <w:rPr>
          <w:rFonts w:ascii="David" w:eastAsia="David" w:hAnsi="David" w:cs="David"/>
          <w:rtl/>
          <w:lang w:val="he-IL"/>
        </w:rPr>
      </w:pPr>
      <w:r>
        <w:rPr>
          <w:rFonts w:ascii="David" w:eastAsia="David" w:hAnsi="David" w:cs="David"/>
          <w:rtl/>
          <w:lang w:val="he-IL"/>
        </w:rPr>
        <w:t>לסיכום, המציאות הקיימת שבה נפגעות תדיר זכויותיהם של אנשים עם מוגבלות ושל כלל הציבור כתוצאה מחשיפת מידע רפואי שלא לצורך, מחייבת הסדרה חקיקתית של הנושא. הסדרה זו צריכה להגביל בצורה ברורה את יכולתם של גורמים שונים לדרוש מאנשים לחשוף את המידע הרפואי האישי שלהם ולאפשר זאת רק באותם מצבים בהם הדבר הכרחי ורק במידה המינימאלית ההכרחית.</w:t>
      </w:r>
    </w:p>
    <w:p w14:paraId="00D3B5F7" w14:textId="77777777" w:rsidR="008D0FB0" w:rsidRDefault="008D0FB0">
      <w:pPr>
        <w:pBdr>
          <w:top w:val="none" w:sz="0" w:space="0" w:color="auto"/>
          <w:left w:val="none" w:sz="0" w:space="0" w:color="auto"/>
          <w:bottom w:val="none" w:sz="0" w:space="0" w:color="auto"/>
          <w:right w:val="none" w:sz="0" w:space="0" w:color="auto"/>
          <w:between w:val="none" w:sz="0" w:space="0" w:color="auto"/>
          <w:bar w:val="none" w:sz="0" w:color="auto"/>
        </w:pBdr>
        <w:bidi w:val="0"/>
        <w:rPr>
          <w:rFonts w:ascii="David" w:eastAsia="David" w:hAnsi="David" w:cs="David"/>
          <w:b/>
          <w:bCs/>
          <w:sz w:val="28"/>
          <w:szCs w:val="28"/>
          <w:u w:val="single"/>
        </w:rPr>
      </w:pPr>
      <w:r>
        <w:rPr>
          <w:rFonts w:ascii="David" w:eastAsia="David" w:hAnsi="David" w:cs="David"/>
          <w:b/>
          <w:bCs/>
          <w:sz w:val="28"/>
          <w:szCs w:val="28"/>
          <w:u w:val="single"/>
        </w:rPr>
        <w:br w:type="page"/>
      </w:r>
    </w:p>
    <w:p w14:paraId="54F866E6" w14:textId="77777777" w:rsidR="004B603A" w:rsidRPr="008D0FB0" w:rsidRDefault="004B603A">
      <w:pPr>
        <w:pBdr>
          <w:top w:val="none" w:sz="0" w:space="0" w:color="auto"/>
          <w:left w:val="none" w:sz="0" w:space="0" w:color="auto"/>
          <w:bottom w:val="none" w:sz="0" w:space="0" w:color="auto"/>
          <w:right w:val="none" w:sz="0" w:space="0" w:color="auto"/>
          <w:between w:val="none" w:sz="0" w:space="0" w:color="auto"/>
          <w:bar w:val="none" w:sz="0" w:color="auto"/>
        </w:pBdr>
        <w:bidi w:val="0"/>
        <w:rPr>
          <w:rFonts w:ascii="David" w:eastAsia="David" w:hAnsi="David" w:cs="David"/>
          <w:b/>
          <w:bCs/>
          <w:sz w:val="28"/>
          <w:szCs w:val="28"/>
          <w:u w:val="single"/>
          <w:rtl/>
        </w:rPr>
      </w:pPr>
    </w:p>
    <w:p w14:paraId="589058CD" w14:textId="77777777" w:rsidR="004B603A" w:rsidRPr="009F75E1" w:rsidRDefault="004B603A" w:rsidP="009F75E1">
      <w:pPr>
        <w:pStyle w:val="Title"/>
        <w:jc w:val="center"/>
        <w:rPr>
          <w:rFonts w:eastAsia="David"/>
          <w:sz w:val="32"/>
          <w:szCs w:val="32"/>
          <w:u w:val="single"/>
          <w:rtl/>
          <w:lang w:val="he-IL"/>
        </w:rPr>
      </w:pPr>
      <w:r w:rsidRPr="009F75E1">
        <w:rPr>
          <w:rFonts w:eastAsia="David"/>
          <w:sz w:val="32"/>
          <w:szCs w:val="32"/>
          <w:u w:val="single"/>
          <w:rtl/>
          <w:lang w:val="he-IL"/>
        </w:rPr>
        <w:t>פגיעה בזכות לפרטיות והפליה בעקבות חשיפת מידע רפואי</w:t>
      </w:r>
    </w:p>
    <w:p w14:paraId="34AB8E35" w14:textId="77777777" w:rsidR="007453ED" w:rsidRPr="007453ED" w:rsidRDefault="007453ED" w:rsidP="001A38A3">
      <w:pPr>
        <w:pStyle w:val="ListParagraph"/>
        <w:spacing w:line="360" w:lineRule="auto"/>
        <w:ind w:left="0"/>
        <w:rPr>
          <w:rFonts w:ascii="David" w:eastAsia="David" w:hAnsi="David" w:cs="David"/>
          <w:b/>
          <w:bCs/>
          <w:i/>
          <w:iCs/>
          <w:sz w:val="28"/>
          <w:szCs w:val="28"/>
          <w:rtl/>
          <w:lang w:val="he-IL"/>
        </w:rPr>
      </w:pPr>
      <w:r w:rsidRPr="007453ED">
        <w:rPr>
          <w:rFonts w:ascii="David" w:eastAsia="David" w:hAnsi="David" w:cs="David" w:hint="cs"/>
          <w:b/>
          <w:bCs/>
          <w:i/>
          <w:iCs/>
          <w:sz w:val="28"/>
          <w:szCs w:val="28"/>
          <w:rtl/>
          <w:lang w:val="he-IL"/>
        </w:rPr>
        <w:t>הקדמה</w:t>
      </w:r>
    </w:p>
    <w:p w14:paraId="347B6A03" w14:textId="77777777" w:rsidR="004B603A" w:rsidRDefault="004B603A" w:rsidP="001A38A3">
      <w:pPr>
        <w:pStyle w:val="ListParagraph"/>
        <w:spacing w:line="360" w:lineRule="auto"/>
        <w:ind w:left="0"/>
        <w:rPr>
          <w:rFonts w:ascii="David" w:eastAsia="David" w:hAnsi="David" w:cs="David"/>
          <w:b/>
          <w:bCs/>
          <w:i/>
          <w:iCs/>
          <w:rtl/>
          <w:lang w:val="he-IL"/>
        </w:rPr>
      </w:pPr>
    </w:p>
    <w:p w14:paraId="7D9EB7FF" w14:textId="77777777" w:rsidR="004B603A" w:rsidRDefault="004B603A" w:rsidP="004B603A">
      <w:pPr>
        <w:pStyle w:val="ListParagraph"/>
        <w:spacing w:line="360" w:lineRule="auto"/>
        <w:ind w:left="0"/>
        <w:rPr>
          <w:rFonts w:ascii="David" w:eastAsia="David" w:hAnsi="David" w:cs="David"/>
          <w:b/>
          <w:bCs/>
          <w:i/>
          <w:iCs/>
          <w:rtl/>
          <w:lang w:val="he-IL"/>
        </w:rPr>
      </w:pPr>
    </w:p>
    <w:p w14:paraId="4D05B9B5" w14:textId="77777777" w:rsidR="004B603A" w:rsidRDefault="004B603A" w:rsidP="004B603A">
      <w:pPr>
        <w:pStyle w:val="ListParagraph"/>
        <w:spacing w:line="360" w:lineRule="auto"/>
        <w:ind w:left="0"/>
        <w:rPr>
          <w:rFonts w:ascii="David" w:eastAsia="David" w:hAnsi="David" w:cs="David"/>
          <w:rtl/>
          <w:lang w:val="he-IL"/>
        </w:rPr>
      </w:pPr>
      <w:r>
        <w:rPr>
          <w:rFonts w:ascii="David" w:eastAsia="David" w:hAnsi="David" w:cs="David"/>
          <w:rtl/>
          <w:lang w:val="he-IL"/>
        </w:rPr>
        <w:t xml:space="preserve">בשנים האחרונות, בעקבות פניות רבות שהגיעו למוקד פניות הציבור של ארגון בזכות, נחשף הארגון לסוגיה הרחבה והמורכבת של </w:t>
      </w:r>
      <w:r>
        <w:rPr>
          <w:rFonts w:ascii="David" w:eastAsia="David" w:hAnsi="David" w:cs="David"/>
          <w:u w:val="single"/>
          <w:rtl/>
          <w:lang w:val="he-IL"/>
        </w:rPr>
        <w:t>האילוץ בפועל</w:t>
      </w:r>
      <w:r>
        <w:rPr>
          <w:rFonts w:ascii="David" w:eastAsia="David" w:hAnsi="David" w:cs="David"/>
          <w:rtl/>
          <w:lang w:val="he-IL"/>
        </w:rPr>
        <w:t xml:space="preserve"> לוותר על סודיות רפואית ו/או למסור מידע רפואי של א/נשים עם מוגבלות (ובכלל הציבור הרחב), גם במצבים בהם אין המידע רלוונטי ובהיקף גדול בהרבה מהנדרש, דבר המביא לפגיעה חמורה בפרטיותם של מי שנדרשים למסור מידע זה ועלול להביא גם להפליה.</w:t>
      </w:r>
    </w:p>
    <w:p w14:paraId="6FB22932" w14:textId="77777777" w:rsidR="004B603A" w:rsidRDefault="004B603A" w:rsidP="004B603A">
      <w:pPr>
        <w:spacing w:line="360" w:lineRule="auto"/>
        <w:rPr>
          <w:rFonts w:ascii="David" w:eastAsia="David" w:hAnsi="David" w:cs="David"/>
        </w:rPr>
      </w:pPr>
      <w:r>
        <w:rPr>
          <w:rFonts w:ascii="David" w:eastAsia="David" w:hAnsi="David" w:cs="David"/>
          <w:rtl/>
          <w:lang w:val="he-IL"/>
        </w:rPr>
        <w:t xml:space="preserve">מידע רפואי נחשב למידע אינטימי ורגיש במיוחד, אשר חשיפתו כרוכה לעיתים קרובות במבוכה ובתחושה קשה של חדירה לפרטיות. תחושות אלו מתעצמות כאשר מדובר במידע הנוגע למצבים רפואיים אשר נלווית להם סטיגמה חברתית קשה, כמו </w:t>
      </w:r>
      <w:r>
        <w:rPr>
          <w:rFonts w:ascii="David" w:eastAsia="David" w:hAnsi="David" w:cs="David"/>
        </w:rPr>
        <w:t xml:space="preserve">HIV </w:t>
      </w:r>
      <w:r>
        <w:rPr>
          <w:rFonts w:ascii="David" w:eastAsia="David" w:hAnsi="David" w:cs="David"/>
          <w:rtl/>
          <w:lang w:val="he-IL"/>
        </w:rPr>
        <w:t xml:space="preserve">, מחלות מין או אבחנות פסיכיאטריות. כפי שיפורט בהמשך, החקיקה הקיימת מכירה ברגישות המידע הרפואי ובחשיבות השמירה על סודיותו, מתוך הכרה בזכותו של אדם לפרטיות בכל הנוגע למידע זה, ולפיכך חל איסור חמור על גופים המחזיקים במידע רפואי לחשוף אותו, למעט במצבים בהם החוק מחייב זאת או במצב בו מושא המידע נותן הסכמה לחשיפתו. עם זאת, כפי שיומחש בהמשך, החקיקה הקיימת אינה מגבילה בצורה מפורשת את יכולתם של צדדים שלישיים </w:t>
      </w:r>
      <w:r>
        <w:rPr>
          <w:rFonts w:ascii="David" w:eastAsia="David" w:hAnsi="David" w:cs="David"/>
          <w:b/>
          <w:bCs/>
          <w:rtl/>
          <w:lang w:val="he-IL"/>
        </w:rPr>
        <w:t>לאלץ</w:t>
      </w:r>
      <w:r>
        <w:rPr>
          <w:rFonts w:ascii="David" w:eastAsia="David" w:hAnsi="David" w:cs="David"/>
          <w:rtl/>
          <w:lang w:val="he-IL"/>
        </w:rPr>
        <w:t xml:space="preserve">  אנשים לוותר על הסודיות הרפואית שלהם, ולכאורה להסכים לחשיפת המידע הרפואי אודותיהם, למרות שמצבים שכאלו הם עניין שבשגרה – בתהליך קבלה למקום עבודה או כחלק מקבלת שירות כלשהו, מתבקשים אנשים לעיתים קרובות לחשוף מידע רפואי הנוגע להם. ברבים ממצבים אלו, חשיפת המידע  מהווה תנאי קבלה למקום עבודה או לקבלת השירות, ובכך הופכת למעשה לדרישה. זאת ועוד, רבים מהמצבים בהם מדובר הם מצבים המתאפיינים בפערי כוחות בין דורש המידע לבין מי שאמור למסרו. פערי כוחות אלו מביאים לכך שאנשים רבים נמנעים מלעמוד על זכויותיהם בתוך הסיטואציה, גם כאשר אלו מעוגנות בחקיקה, ונמנעים מלפנות לערכאות משפטיות. הדברים נכונים שבעתיים כאשר מדובר באנשים עם מוגבלות.</w:t>
      </w:r>
    </w:p>
    <w:p w14:paraId="20E35834" w14:textId="77777777" w:rsidR="004B603A" w:rsidRDefault="004B603A" w:rsidP="004B603A">
      <w:pPr>
        <w:spacing w:line="360" w:lineRule="auto"/>
        <w:rPr>
          <w:rFonts w:ascii="David" w:eastAsia="David" w:hAnsi="David" w:cs="David"/>
          <w:rtl/>
          <w:lang w:val="he-IL"/>
        </w:rPr>
      </w:pPr>
      <w:r>
        <w:rPr>
          <w:rFonts w:ascii="David" w:eastAsia="David" w:hAnsi="David" w:cs="David"/>
          <w:rtl/>
          <w:lang w:val="he-IL"/>
        </w:rPr>
        <w:t xml:space="preserve"> בשעה שברור כי ישנם מצבים בהם חשיפתו של מידע רפואי </w:t>
      </w:r>
      <w:r w:rsidR="00C3576B">
        <w:rPr>
          <w:rFonts w:ascii="David" w:eastAsia="David" w:hAnsi="David" w:cs="David" w:hint="cs"/>
          <w:rtl/>
          <w:lang w:val="he-IL"/>
        </w:rPr>
        <w:t xml:space="preserve">הנה </w:t>
      </w:r>
      <w:r>
        <w:rPr>
          <w:rFonts w:ascii="David" w:eastAsia="David" w:hAnsi="David" w:cs="David"/>
          <w:rtl/>
          <w:lang w:val="he-IL"/>
        </w:rPr>
        <w:t>חיונית, הרי שהחקיקה הקיימת אינה מצליחה להגביל את חשיפת המידע הרפואי רק לאותם מקרים ומותירה אנשים רבים חשופים למצבים בהם הם נאלצים לתת הסכמתם לחשיפת המידע או לחשוף אותו בעצמם גם כשאין הדבר הכרחי או באופן העולה על הנדרש. כאשר מדובר באנשים עם מוגבלות, המידע הרפואי כולל בתוכו גם מידע הנוגע למוגבלותם ולעיתים, בעיקר כאשר מדובר באנשים עם מוגבלות בלתי נראית, חשיפת המידע הרפואי היא החושפת את עצם היותם אנשים עם מוגבלות.</w:t>
      </w:r>
    </w:p>
    <w:p w14:paraId="4CBB923D" w14:textId="77777777" w:rsidR="004B603A" w:rsidRDefault="004B603A" w:rsidP="004B603A">
      <w:pPr>
        <w:spacing w:line="360" w:lineRule="auto"/>
        <w:rPr>
          <w:rFonts w:ascii="David" w:eastAsia="David" w:hAnsi="David" w:cs="David"/>
          <w:rtl/>
          <w:lang w:val="he-IL"/>
        </w:rPr>
      </w:pPr>
      <w:r>
        <w:rPr>
          <w:rFonts w:ascii="David" w:eastAsia="David" w:hAnsi="David" w:cs="David"/>
          <w:rtl/>
          <w:lang w:val="he-IL"/>
        </w:rPr>
        <w:t>חשיפתו של מידע אישי זה מביאה לפגיעה חמורה בזכות לפרטיות וכפי שיפורט בהמשך גם חושפת אנשים, בעיקר אנשים עם מוגבלות בלתי נראית, כמו מוגבלות נפשית, למצבים של הפליה ולעיתים אף מביאה לפגיעה בבריאות.</w:t>
      </w:r>
    </w:p>
    <w:p w14:paraId="52E615B6" w14:textId="77777777" w:rsidR="004B603A" w:rsidRDefault="004B603A" w:rsidP="004B603A">
      <w:pPr>
        <w:spacing w:line="360" w:lineRule="auto"/>
        <w:rPr>
          <w:rFonts w:ascii="David" w:eastAsia="David" w:hAnsi="David" w:cs="David"/>
          <w:rtl/>
          <w:lang w:val="he-IL"/>
        </w:rPr>
      </w:pPr>
      <w:r>
        <w:rPr>
          <w:rFonts w:ascii="David" w:eastAsia="David" w:hAnsi="David" w:cs="David"/>
          <w:rtl/>
          <w:lang w:val="he-IL"/>
        </w:rPr>
        <w:t>המסמך שלהלן בא לסקור סוגיה מורכבת זו, המטרידה אנשים עם מוגבלות, כמו גם אנשים ללא מוגבלות, להיבטיה השונים – הפרקטיקה הרווחת כיום, כולל סקירה של המצבים בהם אנשים מתבקשים לחשוף מידע רפואי, האופן בו הם מתבקשים לעשות זאת והפגיעה האפשרית הנלווית למצבים אלו, החקיקה והפסיקה הרלוונטיות בישראל, המצב במספר מדינות אחרות בעולם, ולבסוף - להציע פתרונות אפשריים להסדרת הנושא.</w:t>
      </w:r>
    </w:p>
    <w:p w14:paraId="5FDBC201" w14:textId="77777777" w:rsidR="004B603A" w:rsidRDefault="004B603A" w:rsidP="004B603A">
      <w:pPr>
        <w:spacing w:line="360" w:lineRule="auto"/>
        <w:rPr>
          <w:rFonts w:ascii="David" w:eastAsia="David" w:hAnsi="David" w:cs="David"/>
          <w:rtl/>
          <w:lang w:val="he-IL"/>
        </w:rPr>
      </w:pPr>
      <w:r>
        <w:rPr>
          <w:rFonts w:ascii="David" w:eastAsia="David" w:hAnsi="David" w:cs="David"/>
          <w:rtl/>
          <w:lang w:val="he-IL"/>
        </w:rPr>
        <w:t xml:space="preserve">על מנת למפות את הסוגיה, ערך ארגון בזכות סקר בנושא חשיפת מידע רפואי והשלכותיה. הסקר פורסם בצורה מקוונת וכלל שאלות הנוגעות לחשיפת מידע רפואי ולהשלכות של חשיפה זו. על הסקר השיבו 140 אנשים, 2/3 מהם נשים ו 1/3 גברים, 55% מהם אנשים שהעידו על עצמם כי הם אנשים עם מוגבלויות שונות– נפשית (כמחצית מהאנשים עם מוגבלות שהשיבו לשאלון), תקשורתית, פיסית או חושית והשאר אנשים ללא מוגבלות. מדובר בשאלון אשר הופץ בקרב מעגל של אנשים </w:t>
      </w:r>
      <w:r>
        <w:rPr>
          <w:rFonts w:ascii="David" w:eastAsia="David" w:hAnsi="David" w:cs="David"/>
          <w:rtl/>
          <w:lang w:val="he-IL"/>
        </w:rPr>
        <w:lastRenderedPageBreak/>
        <w:t>הקשורים במישרין או בעקיפין לארגון 'בזכות', ואשר מאפשר ללמוד על היקף הבעיה ועל השפעתה על אנשים המתבקשים לחשוף מידע רפואי אישי. בנוסף, נערכו שיחות עם גורמים מקצועיים רלוונטיים שונים, כגון: רופאים הנדרשים לספק מידע רפואי, משפטנים, א/נשי ביואתיקה, ואנשי מקצוע נוספים.</w:t>
      </w:r>
    </w:p>
    <w:p w14:paraId="0CAE86DE" w14:textId="77777777" w:rsidR="004B603A" w:rsidRDefault="004B603A" w:rsidP="004B603A">
      <w:pPr>
        <w:spacing w:line="360" w:lineRule="auto"/>
        <w:rPr>
          <w:rFonts w:ascii="David" w:eastAsia="David" w:hAnsi="David" w:cs="David"/>
          <w:b/>
          <w:bCs/>
          <w:u w:val="single"/>
          <w:rtl/>
          <w:lang w:val="he-IL"/>
        </w:rPr>
      </w:pPr>
    </w:p>
    <w:p w14:paraId="1E78B8B5" w14:textId="77777777" w:rsidR="004B603A" w:rsidRDefault="004B603A" w:rsidP="004B603A">
      <w:pPr>
        <w:spacing w:after="160" w:line="259" w:lineRule="auto"/>
        <w:jc w:val="right"/>
      </w:pPr>
      <w:r>
        <w:rPr>
          <w:rFonts w:ascii="David" w:eastAsia="David" w:hAnsi="David" w:cs="David"/>
          <w:b/>
          <w:bCs/>
          <w:sz w:val="28"/>
          <w:szCs w:val="28"/>
          <w:u w:val="single"/>
          <w:rtl/>
          <w:lang w:val="he-IL"/>
        </w:rPr>
        <w:br w:type="page"/>
      </w:r>
    </w:p>
    <w:p w14:paraId="1852CB3A" w14:textId="77777777" w:rsidR="004B603A" w:rsidRDefault="0022419B" w:rsidP="0022419B">
      <w:pPr>
        <w:spacing w:line="360" w:lineRule="auto"/>
        <w:ind w:left="360"/>
        <w:jc w:val="center"/>
        <w:rPr>
          <w:rFonts w:ascii="David" w:eastAsia="David" w:hAnsi="David" w:cs="David"/>
          <w:b/>
          <w:bCs/>
          <w:sz w:val="28"/>
          <w:szCs w:val="28"/>
          <w:u w:val="single"/>
        </w:rPr>
      </w:pPr>
      <w:r>
        <w:rPr>
          <w:rFonts w:ascii="David" w:eastAsia="David" w:hAnsi="David" w:cs="David" w:hint="cs"/>
          <w:b/>
          <w:bCs/>
          <w:sz w:val="28"/>
          <w:szCs w:val="28"/>
          <w:u w:val="single"/>
          <w:rtl/>
          <w:lang w:val="he-IL"/>
        </w:rPr>
        <w:lastRenderedPageBreak/>
        <w:t>פרק</w:t>
      </w:r>
      <w:r w:rsidR="004B603A">
        <w:rPr>
          <w:rFonts w:ascii="David" w:eastAsia="David" w:hAnsi="David" w:cs="David"/>
          <w:b/>
          <w:bCs/>
          <w:sz w:val="28"/>
          <w:szCs w:val="28"/>
          <w:u w:val="single"/>
          <w:rtl/>
          <w:lang w:val="he-IL"/>
        </w:rPr>
        <w:t xml:space="preserve"> </w:t>
      </w:r>
      <w:r w:rsidR="004B603A">
        <w:rPr>
          <w:rFonts w:ascii="David" w:eastAsia="David" w:hAnsi="David" w:cs="David"/>
          <w:b/>
          <w:bCs/>
          <w:sz w:val="28"/>
          <w:szCs w:val="28"/>
          <w:u w:val="single"/>
        </w:rPr>
        <w:t>I</w:t>
      </w:r>
      <w:r w:rsidR="004B603A">
        <w:rPr>
          <w:rFonts w:ascii="David" w:eastAsia="David" w:hAnsi="David" w:cs="David"/>
          <w:b/>
          <w:bCs/>
          <w:sz w:val="28"/>
          <w:szCs w:val="28"/>
          <w:u w:val="single"/>
          <w:rtl/>
          <w:lang w:val="he-IL"/>
        </w:rPr>
        <w:t>: תיאור הבעיה</w:t>
      </w:r>
    </w:p>
    <w:p w14:paraId="3B4B30E2" w14:textId="77777777" w:rsidR="0022419B" w:rsidRDefault="0022419B" w:rsidP="00434A06">
      <w:pPr>
        <w:spacing w:line="360" w:lineRule="auto"/>
        <w:rPr>
          <w:rFonts w:ascii="David" w:eastAsia="David" w:hAnsi="David" w:cs="David"/>
          <w:rtl/>
          <w:lang w:val="he-IL"/>
        </w:rPr>
      </w:pPr>
    </w:p>
    <w:p w14:paraId="4E9F2C83" w14:textId="77777777" w:rsidR="004B603A" w:rsidRDefault="004B603A" w:rsidP="00434A06">
      <w:pPr>
        <w:spacing w:line="360" w:lineRule="auto"/>
        <w:rPr>
          <w:rFonts w:ascii="David" w:eastAsia="David" w:hAnsi="David" w:cs="David"/>
          <w:rtl/>
          <w:lang w:val="he-IL"/>
        </w:rPr>
      </w:pPr>
      <w:r>
        <w:rPr>
          <w:rFonts w:ascii="David" w:eastAsia="David" w:hAnsi="David" w:cs="David"/>
          <w:rtl/>
          <w:lang w:val="he-IL"/>
        </w:rPr>
        <w:t xml:space="preserve">להלן נסקור את המצבים בהם אנשים נאלצים בפועל לחשוף מידע רפואי, את האופנים השונים בהם חשיפת המידע הרפואי מתבצעת, ואת </w:t>
      </w:r>
      <w:r w:rsidR="00434A06">
        <w:rPr>
          <w:rFonts w:ascii="David" w:eastAsia="David" w:hAnsi="David" w:cs="David" w:hint="cs"/>
          <w:rtl/>
          <w:lang w:val="he-IL"/>
        </w:rPr>
        <w:t xml:space="preserve">הפגיעה בזכויותיו של מי שנאלץ למסור את המידע הרפואי שלו כתוצאה מחשיפתו. </w:t>
      </w:r>
    </w:p>
    <w:p w14:paraId="4B7B7255" w14:textId="77777777" w:rsidR="004B603A" w:rsidRDefault="004B603A" w:rsidP="004B603A">
      <w:pPr>
        <w:pStyle w:val="ListParagraph"/>
        <w:numPr>
          <w:ilvl w:val="0"/>
          <w:numId w:val="7"/>
        </w:numPr>
        <w:spacing w:line="360" w:lineRule="auto"/>
        <w:rPr>
          <w:rFonts w:ascii="David" w:eastAsia="David" w:hAnsi="David" w:cs="David"/>
          <w:rtl/>
          <w:lang w:val="he-IL"/>
        </w:rPr>
      </w:pPr>
      <w:r>
        <w:rPr>
          <w:rFonts w:ascii="David" w:eastAsia="David" w:hAnsi="David" w:cs="David"/>
          <w:b/>
          <w:bCs/>
          <w:rtl/>
          <w:lang w:val="he-IL"/>
        </w:rPr>
        <w:t>המצבים בהם אנשים נדרשים לחשוף מידע רפואי</w:t>
      </w:r>
    </w:p>
    <w:p w14:paraId="59DE116D" w14:textId="77777777" w:rsidR="004B603A" w:rsidRDefault="004B603A" w:rsidP="004B603A">
      <w:pPr>
        <w:spacing w:line="360" w:lineRule="auto"/>
        <w:rPr>
          <w:rFonts w:ascii="David" w:eastAsia="David" w:hAnsi="David" w:cs="David"/>
        </w:rPr>
      </w:pPr>
      <w:r>
        <w:rPr>
          <w:rFonts w:ascii="David" w:eastAsia="David" w:hAnsi="David" w:cs="David"/>
          <w:rtl/>
          <w:lang w:val="he-IL"/>
        </w:rPr>
        <w:t>אנשים נדרשים  לחשוף מידע רפואי  במגוון גדול של מצבים ונראה כי כמעט כל אחד ואחת מאיתנו נתקל במצב שכזה, על פי רב מספר לא מועט של פעמים במהלך חייו. כך, 93% מהמשיבים לשאלון השיבו בחיוב לשאלה '</w:t>
      </w:r>
      <w:r>
        <w:rPr>
          <w:rFonts w:ascii="David" w:eastAsia="David" w:hAnsi="David" w:cs="David"/>
          <w:shd w:val="clear" w:color="auto" w:fill="FFFFFF"/>
          <w:rtl/>
          <w:lang w:val="he-IL"/>
        </w:rPr>
        <w:t>האם נתקלת בעבר בבקשה לחתום על טופס ויתור סודיות רפואית ו/או לחשוף באופן אחר מידע רפואי הנוגע לך (למשל לחתום על הצהרת בריאות)?'.</w:t>
      </w:r>
      <w:r>
        <w:rPr>
          <w:rFonts w:ascii="David" w:eastAsia="David" w:hAnsi="David" w:cs="David"/>
          <w:shd w:val="clear" w:color="auto" w:fill="FFFFFF"/>
        </w:rPr>
        <w:t> </w:t>
      </w:r>
      <w:r>
        <w:rPr>
          <w:rFonts w:ascii="David" w:eastAsia="David" w:hAnsi="David" w:cs="David"/>
          <w:rtl/>
          <w:lang w:val="he-IL"/>
        </w:rPr>
        <w:t>מצבים אלו כוללים</w:t>
      </w:r>
      <w:r>
        <w:rPr>
          <w:rFonts w:ascii="David" w:eastAsia="David" w:hAnsi="David" w:cs="David"/>
          <w:vertAlign w:val="superscript"/>
          <w:lang w:val="he-IL"/>
        </w:rPr>
        <w:footnoteReference w:id="3"/>
      </w:r>
      <w:r>
        <w:rPr>
          <w:rFonts w:ascii="David" w:eastAsia="David" w:hAnsi="David" w:cs="David"/>
          <w:rtl/>
          <w:lang w:val="he-IL"/>
        </w:rPr>
        <w:t>:</w:t>
      </w:r>
    </w:p>
    <w:p w14:paraId="374F67AD" w14:textId="77777777" w:rsidR="004B603A" w:rsidRDefault="004B603A" w:rsidP="008813CA">
      <w:pPr>
        <w:pStyle w:val="ListParagraph"/>
        <w:numPr>
          <w:ilvl w:val="0"/>
          <w:numId w:val="9"/>
        </w:numPr>
        <w:spacing w:line="360" w:lineRule="auto"/>
        <w:rPr>
          <w:rFonts w:ascii="David" w:eastAsia="David" w:hAnsi="David" w:cs="David"/>
          <w:rtl/>
          <w:lang w:val="he-IL"/>
        </w:rPr>
      </w:pPr>
      <w:r>
        <w:rPr>
          <w:rFonts w:ascii="David" w:eastAsia="David" w:hAnsi="David" w:cs="David"/>
          <w:b/>
          <w:bCs/>
          <w:rtl/>
          <w:lang w:val="he-IL"/>
        </w:rPr>
        <w:t>עבודה</w:t>
      </w:r>
      <w:r>
        <w:rPr>
          <w:rFonts w:ascii="David" w:eastAsia="David" w:hAnsi="David" w:cs="David"/>
          <w:rtl/>
          <w:lang w:val="he-IL"/>
        </w:rPr>
        <w:t xml:space="preserve"> - אחד המצבים הנפוצים ביותר בהם אנשים נדרשים לחשוף מידע רפואי הוא בעת הגשת מועמדות למקום עבודה. 41%</w:t>
      </w:r>
      <w:r>
        <w:rPr>
          <w:rFonts w:ascii="David" w:eastAsia="David" w:hAnsi="David" w:cs="David"/>
          <w:vertAlign w:val="superscript"/>
          <w:lang w:val="he-IL"/>
        </w:rPr>
        <w:footnoteReference w:id="4"/>
      </w:r>
      <w:r>
        <w:rPr>
          <w:rFonts w:ascii="David" w:eastAsia="David" w:hAnsi="David" w:cs="David"/>
          <w:rtl/>
          <w:lang w:val="he-IL"/>
        </w:rPr>
        <w:t xml:space="preserve"> מהמשיבים לשאלון ציינו כי נדרשו לחשוף מידע רפואי בתהליך קבלה למקום עבודה. בנוסף, אנשים שכבר מועסקים נאלצים לעיתים לחשוף מידע רפואי תוך כדי עבודתם, למשל לצורך קבלת קביעות במקום העבודה או לשם סיווג ביטחוני.</w:t>
      </w:r>
    </w:p>
    <w:p w14:paraId="7C4932F5" w14:textId="77777777" w:rsidR="004B603A" w:rsidRDefault="004B603A" w:rsidP="004B603A">
      <w:pPr>
        <w:pStyle w:val="ListParagraph"/>
        <w:numPr>
          <w:ilvl w:val="0"/>
          <w:numId w:val="9"/>
        </w:numPr>
        <w:spacing w:line="360" w:lineRule="auto"/>
        <w:rPr>
          <w:rFonts w:ascii="David" w:eastAsia="David" w:hAnsi="David" w:cs="David"/>
          <w:rtl/>
          <w:lang w:val="he-IL"/>
        </w:rPr>
      </w:pPr>
      <w:r>
        <w:rPr>
          <w:rFonts w:ascii="David" w:eastAsia="David" w:hAnsi="David" w:cs="David"/>
          <w:b/>
          <w:bCs/>
          <w:rtl/>
          <w:lang w:val="he-IL"/>
        </w:rPr>
        <w:t xml:space="preserve">לימודים </w:t>
      </w:r>
      <w:r>
        <w:rPr>
          <w:rFonts w:ascii="David" w:eastAsia="David" w:hAnsi="David" w:cs="David"/>
          <w:rtl/>
          <w:lang w:val="he-IL"/>
        </w:rPr>
        <w:t>– כחלק מתהליך הרשמה לבתי ספר נדרשים הורים למלא טופסי הצהרת בריאות לגבי ילדיהם.</w:t>
      </w:r>
    </w:p>
    <w:p w14:paraId="1F34DC6A" w14:textId="77777777" w:rsidR="004B603A" w:rsidRPr="008813CA" w:rsidRDefault="004B603A" w:rsidP="00434A06">
      <w:pPr>
        <w:pStyle w:val="ListParagraph"/>
        <w:numPr>
          <w:ilvl w:val="0"/>
          <w:numId w:val="9"/>
        </w:numPr>
        <w:spacing w:line="360" w:lineRule="auto"/>
        <w:rPr>
          <w:rFonts w:ascii="David" w:eastAsia="David" w:hAnsi="David" w:cs="David"/>
          <w:rtl/>
          <w:lang w:val="he-IL"/>
        </w:rPr>
      </w:pPr>
      <w:r w:rsidRPr="008813CA">
        <w:rPr>
          <w:rFonts w:ascii="David" w:eastAsia="David" w:hAnsi="David" w:cs="David"/>
          <w:b/>
          <w:bCs/>
          <w:rtl/>
          <w:lang w:val="he-IL"/>
        </w:rPr>
        <w:t xml:space="preserve">השכלה גבוהה </w:t>
      </w:r>
      <w:r w:rsidRPr="008813CA">
        <w:rPr>
          <w:rFonts w:ascii="David" w:eastAsia="David" w:hAnsi="David" w:cs="David"/>
          <w:rtl/>
          <w:lang w:val="he-IL"/>
        </w:rPr>
        <w:t xml:space="preserve">-  כחלק מתהליך קבלה למוסד להשכלה גבוהה או להכשרה מקצועית, אנשים נדרשים לא אחת למסור מידע רפואי. </w:t>
      </w:r>
      <w:r w:rsidR="008813CA" w:rsidRPr="008813CA">
        <w:rPr>
          <w:rFonts w:ascii="David" w:eastAsia="David" w:hAnsi="David" w:cs="David" w:hint="cs"/>
          <w:rtl/>
          <w:lang w:val="he-IL"/>
        </w:rPr>
        <w:t xml:space="preserve">כך למשל </w:t>
      </w:r>
      <w:r w:rsidR="00434A06">
        <w:rPr>
          <w:rFonts w:ascii="David" w:eastAsia="David" w:hAnsi="David" w:cs="David" w:hint="cs"/>
          <w:rtl/>
          <w:lang w:val="he-IL"/>
        </w:rPr>
        <w:t xml:space="preserve"> </w:t>
      </w:r>
      <w:r w:rsidRPr="008813CA">
        <w:rPr>
          <w:rFonts w:ascii="David" w:eastAsia="David" w:hAnsi="David" w:cs="David"/>
          <w:rtl/>
          <w:lang w:val="he-IL"/>
        </w:rPr>
        <w:t xml:space="preserve">26% מבין המשיבים לשאלון </w:t>
      </w:r>
      <w:r w:rsidR="008813CA">
        <w:rPr>
          <w:rFonts w:ascii="David" w:eastAsia="David" w:hAnsi="David" w:cs="David" w:hint="cs"/>
          <w:rtl/>
          <w:lang w:val="he-IL"/>
        </w:rPr>
        <w:t xml:space="preserve">בזכות </w:t>
      </w:r>
      <w:r w:rsidRPr="008813CA">
        <w:rPr>
          <w:rFonts w:ascii="David" w:eastAsia="David" w:hAnsi="David" w:cs="David"/>
          <w:rtl/>
          <w:lang w:val="he-IL"/>
        </w:rPr>
        <w:t xml:space="preserve">ציינו כי נדרשו למסור מידע רפואי בתהליך קבלה לבית ספר/מוסד להשכלה גבוהה או מקום לימודים אחר. </w:t>
      </w:r>
    </w:p>
    <w:p w14:paraId="49F88847" w14:textId="77777777" w:rsidR="004B603A" w:rsidRDefault="004B603A" w:rsidP="004B603A">
      <w:pPr>
        <w:pStyle w:val="ListParagraph"/>
        <w:numPr>
          <w:ilvl w:val="0"/>
          <w:numId w:val="9"/>
        </w:numPr>
        <w:spacing w:line="360" w:lineRule="auto"/>
        <w:rPr>
          <w:rFonts w:ascii="David" w:eastAsia="David" w:hAnsi="David" w:cs="David"/>
          <w:rtl/>
          <w:lang w:val="he-IL"/>
        </w:rPr>
      </w:pPr>
      <w:r>
        <w:rPr>
          <w:rFonts w:ascii="David" w:eastAsia="David" w:hAnsi="David" w:cs="David"/>
          <w:b/>
          <w:bCs/>
          <w:rtl/>
          <w:lang w:val="he-IL"/>
        </w:rPr>
        <w:t>קבלת שירות מנותני שירותים של משרד הרווחה או הבריאות</w:t>
      </w:r>
      <w:r>
        <w:rPr>
          <w:rFonts w:ascii="David" w:eastAsia="David" w:hAnsi="David" w:cs="David"/>
          <w:rtl/>
          <w:lang w:val="he-IL"/>
        </w:rPr>
        <w:t xml:space="preserve"> – אנשים המבקשים לקבל שירותי שיקום שבאחריות משרד הבריאות (מכוח חוק שיקום נכי נפש בקהילה) או שירותים ממשרד הרווחה מתבקשים באופן שיגרתי לחתום על כתב ויתור סודיות, על פי רב גורף, הן מול המשרד האחראי למתן השירותים והן מול הגוף אשר נותן בפועל את השירותים. 14% מבין המשיבים</w:t>
      </w:r>
      <w:r w:rsidR="008813CA">
        <w:rPr>
          <w:rFonts w:ascii="David" w:eastAsia="David" w:hAnsi="David" w:cs="David" w:hint="cs"/>
          <w:rtl/>
          <w:lang w:val="he-IL"/>
        </w:rPr>
        <w:t xml:space="preserve"> לשאלון בזכות</w:t>
      </w:r>
      <w:r>
        <w:rPr>
          <w:rFonts w:ascii="David" w:eastAsia="David" w:hAnsi="David" w:cs="David"/>
          <w:rtl/>
          <w:lang w:val="he-IL"/>
        </w:rPr>
        <w:t xml:space="preserve"> ציינו זאת.</w:t>
      </w:r>
    </w:p>
    <w:p w14:paraId="5E90E75B" w14:textId="77777777" w:rsidR="004B603A" w:rsidRDefault="004B603A" w:rsidP="007F6808">
      <w:pPr>
        <w:pStyle w:val="ListParagraph"/>
        <w:numPr>
          <w:ilvl w:val="0"/>
          <w:numId w:val="9"/>
        </w:numPr>
        <w:spacing w:line="360" w:lineRule="auto"/>
        <w:rPr>
          <w:rFonts w:ascii="David" w:eastAsia="David" w:hAnsi="David" w:cs="David"/>
          <w:rtl/>
          <w:lang w:val="he-IL"/>
        </w:rPr>
      </w:pPr>
      <w:r>
        <w:rPr>
          <w:rFonts w:ascii="David" w:eastAsia="David" w:hAnsi="David" w:cs="David"/>
          <w:b/>
          <w:bCs/>
          <w:rtl/>
          <w:lang w:val="he-IL"/>
        </w:rPr>
        <w:t xml:space="preserve">קבלת אישור או רישיון </w:t>
      </w:r>
      <w:r>
        <w:rPr>
          <w:rFonts w:ascii="David" w:eastAsia="David" w:hAnsi="David" w:cs="David"/>
          <w:rtl/>
          <w:lang w:val="he-IL"/>
        </w:rPr>
        <w:t>(למעט רישיון נהיגה</w:t>
      </w:r>
      <w:r>
        <w:rPr>
          <w:rFonts w:ascii="David" w:eastAsia="David" w:hAnsi="David" w:cs="David"/>
          <w:vertAlign w:val="superscript"/>
          <w:lang w:val="he-IL"/>
        </w:rPr>
        <w:footnoteReference w:id="5"/>
      </w:r>
      <w:r>
        <w:rPr>
          <w:rFonts w:ascii="David" w:eastAsia="David" w:hAnsi="David" w:cs="David"/>
          <w:rtl/>
          <w:lang w:val="he-IL"/>
        </w:rPr>
        <w:t>)</w:t>
      </w:r>
      <w:r>
        <w:rPr>
          <w:rFonts w:ascii="David" w:eastAsia="David" w:hAnsi="David" w:cs="David"/>
          <w:b/>
          <w:bCs/>
          <w:rtl/>
          <w:lang w:val="he-IL"/>
        </w:rPr>
        <w:t xml:space="preserve"> </w:t>
      </w:r>
      <w:r>
        <w:rPr>
          <w:rFonts w:ascii="David" w:eastAsia="David" w:hAnsi="David" w:cs="David"/>
          <w:rtl/>
          <w:lang w:val="he-IL"/>
        </w:rPr>
        <w:t xml:space="preserve">-  21% מהנשאלים השיבו שנאלצו לוותר על הסודיות הרפואית שלהם כאשר ביקשו אישור או רישיון כלשהו. מדובר במגוון מצבים, כמו למשל הליך קבלת </w:t>
      </w:r>
      <w:r w:rsidR="007F6808">
        <w:rPr>
          <w:rFonts w:ascii="David" w:eastAsia="David" w:hAnsi="David" w:cs="David" w:hint="cs"/>
          <w:rtl/>
          <w:lang w:val="he-IL"/>
        </w:rPr>
        <w:t xml:space="preserve">רישוי מקצועי בתחומים כמו ריפוי בעיסוק, סיעוד ועוד או הוצאת </w:t>
      </w:r>
      <w:r>
        <w:rPr>
          <w:rFonts w:ascii="David" w:eastAsia="David" w:hAnsi="David" w:cs="David"/>
          <w:rtl/>
          <w:lang w:val="he-IL"/>
        </w:rPr>
        <w:t>אישור כניסה קבוע לכנסת, הכרוך בחתימה על כתב ויתור סודיות רפואית.</w:t>
      </w:r>
    </w:p>
    <w:p w14:paraId="7808668C" w14:textId="77777777" w:rsidR="004B603A" w:rsidRDefault="004B603A" w:rsidP="004B603A">
      <w:pPr>
        <w:pStyle w:val="ListParagraph"/>
        <w:numPr>
          <w:ilvl w:val="0"/>
          <w:numId w:val="9"/>
        </w:numPr>
        <w:spacing w:line="360" w:lineRule="auto"/>
        <w:rPr>
          <w:rFonts w:ascii="David" w:eastAsia="David" w:hAnsi="David" w:cs="David"/>
          <w:rtl/>
          <w:lang w:val="he-IL"/>
        </w:rPr>
      </w:pPr>
      <w:r>
        <w:rPr>
          <w:rFonts w:ascii="David" w:eastAsia="David" w:hAnsi="David" w:cs="David"/>
          <w:b/>
          <w:bCs/>
          <w:rtl/>
          <w:lang w:val="he-IL"/>
        </w:rPr>
        <w:t>קבלה לישוב</w:t>
      </w:r>
      <w:r>
        <w:rPr>
          <w:rFonts w:ascii="David" w:eastAsia="David" w:hAnsi="David" w:cs="David"/>
          <w:rtl/>
          <w:lang w:val="he-IL"/>
        </w:rPr>
        <w:t xml:space="preserve"> – 6% מבין המשיבים ציינו כי נדרשו למסור מידע רפואי כחלק מתהליך הקבלה לישוב.</w:t>
      </w:r>
    </w:p>
    <w:p w14:paraId="7552F68D" w14:textId="77777777" w:rsidR="004B603A" w:rsidRDefault="004B603A" w:rsidP="004B603A">
      <w:pPr>
        <w:pStyle w:val="ListParagraph"/>
        <w:numPr>
          <w:ilvl w:val="0"/>
          <w:numId w:val="9"/>
        </w:numPr>
        <w:spacing w:line="360" w:lineRule="auto"/>
        <w:rPr>
          <w:rFonts w:ascii="David" w:eastAsia="David" w:hAnsi="David" w:cs="David"/>
          <w:rtl/>
          <w:lang w:val="he-IL"/>
        </w:rPr>
      </w:pPr>
      <w:r>
        <w:rPr>
          <w:rFonts w:ascii="David" w:eastAsia="David" w:hAnsi="David" w:cs="David"/>
          <w:b/>
          <w:bCs/>
          <w:rtl/>
          <w:lang w:val="he-IL"/>
        </w:rPr>
        <w:t xml:space="preserve">טיפולי שיניים – </w:t>
      </w:r>
      <w:r>
        <w:rPr>
          <w:rFonts w:ascii="David" w:eastAsia="David" w:hAnsi="David" w:cs="David"/>
          <w:rtl/>
          <w:lang w:val="he-IL"/>
        </w:rPr>
        <w:t>אנשים אשר פנו לקבל טיפולי שיניים במרפאה של אחת מקופות החולים התבקשו למלא שאלון רפואי ובו שאלות הנוגעות למצבם הנפשי.</w:t>
      </w:r>
    </w:p>
    <w:p w14:paraId="0AC97C6E" w14:textId="77777777" w:rsidR="004B603A" w:rsidRPr="007F6808" w:rsidRDefault="004B603A" w:rsidP="007F6808">
      <w:pPr>
        <w:spacing w:line="360" w:lineRule="auto"/>
        <w:ind w:left="360"/>
        <w:rPr>
          <w:rFonts w:ascii="David" w:eastAsia="David" w:hAnsi="David" w:cs="David"/>
          <w:rtl/>
          <w:lang w:val="he-IL"/>
        </w:rPr>
      </w:pPr>
      <w:r w:rsidRPr="007F6808">
        <w:rPr>
          <w:rFonts w:ascii="David" w:eastAsia="David" w:hAnsi="David" w:cs="David"/>
          <w:rtl/>
          <w:lang w:val="he-IL"/>
        </w:rPr>
        <w:t>ניתן למנות הקשרים נוספים כגון חוגים לילדים ונער, קבלה לקבוצות ספורט, יציאה לנופש מאורגן ועוד.</w:t>
      </w:r>
    </w:p>
    <w:p w14:paraId="6EB74F84" w14:textId="77777777" w:rsidR="004B603A" w:rsidRDefault="004B603A" w:rsidP="004B603A">
      <w:pPr>
        <w:spacing w:line="360" w:lineRule="auto"/>
        <w:rPr>
          <w:rFonts w:ascii="David" w:eastAsia="David" w:hAnsi="David" w:cs="David"/>
          <w:rtl/>
          <w:lang w:val="he-IL"/>
        </w:rPr>
      </w:pPr>
      <w:r>
        <w:rPr>
          <w:rFonts w:ascii="David" w:eastAsia="David" w:hAnsi="David" w:cs="David"/>
          <w:rtl/>
          <w:lang w:val="he-IL"/>
        </w:rPr>
        <w:lastRenderedPageBreak/>
        <w:t>ברור כי רשימה זו אינה סופית וישנם מצבים רבים נוספים בהם נדרשת חשיפת מידע רפואי, אשר לא נחשפנו אליהם עד כה, אך די ברשימה זו כדי להמחיש את היקף התופעה.</w:t>
      </w:r>
    </w:p>
    <w:p w14:paraId="097266B4" w14:textId="77777777" w:rsidR="004B603A" w:rsidRDefault="004B603A" w:rsidP="004B603A">
      <w:pPr>
        <w:spacing w:line="360" w:lineRule="auto"/>
        <w:rPr>
          <w:rFonts w:ascii="David" w:eastAsia="David" w:hAnsi="David" w:cs="David"/>
          <w:rtl/>
          <w:lang w:val="he-IL"/>
        </w:rPr>
      </w:pPr>
    </w:p>
    <w:p w14:paraId="04DAC2AA" w14:textId="77777777" w:rsidR="004B603A" w:rsidRDefault="004B603A" w:rsidP="004B603A">
      <w:pPr>
        <w:pStyle w:val="ListParagraph"/>
        <w:numPr>
          <w:ilvl w:val="0"/>
          <w:numId w:val="10"/>
        </w:numPr>
        <w:spacing w:line="360" w:lineRule="auto"/>
        <w:rPr>
          <w:rFonts w:ascii="David" w:eastAsia="David" w:hAnsi="David" w:cs="David"/>
          <w:b/>
          <w:bCs/>
          <w:rtl/>
          <w:lang w:val="he-IL"/>
        </w:rPr>
      </w:pPr>
      <w:r>
        <w:rPr>
          <w:rFonts w:ascii="David" w:eastAsia="David" w:hAnsi="David" w:cs="David"/>
          <w:b/>
          <w:bCs/>
          <w:rtl/>
          <w:lang w:val="he-IL"/>
        </w:rPr>
        <w:t>האופן בו נדרשים אנשים לחשוף את המידע הרפואי:</w:t>
      </w:r>
    </w:p>
    <w:p w14:paraId="576A9ADF" w14:textId="77777777" w:rsidR="004B603A" w:rsidRDefault="004B603A" w:rsidP="004B603A">
      <w:pPr>
        <w:spacing w:line="360" w:lineRule="auto"/>
        <w:rPr>
          <w:rFonts w:ascii="David" w:eastAsia="David" w:hAnsi="David" w:cs="David"/>
          <w:rtl/>
          <w:lang w:val="he-IL"/>
        </w:rPr>
      </w:pPr>
      <w:r>
        <w:rPr>
          <w:rFonts w:ascii="David" w:eastAsia="David" w:hAnsi="David" w:cs="David"/>
          <w:rtl/>
          <w:lang w:val="he-IL"/>
        </w:rPr>
        <w:t>ישנן מספר דרכים בהן נדרשים אנשים לחשוף מידע רפואי. אלו כוללות:</w:t>
      </w:r>
    </w:p>
    <w:p w14:paraId="2FC42FCF" w14:textId="77777777" w:rsidR="004B603A" w:rsidRDefault="004B603A" w:rsidP="007F6808">
      <w:pPr>
        <w:pStyle w:val="ListParagraph"/>
        <w:numPr>
          <w:ilvl w:val="0"/>
          <w:numId w:val="50"/>
        </w:numPr>
        <w:spacing w:line="360" w:lineRule="auto"/>
        <w:rPr>
          <w:rFonts w:ascii="David" w:eastAsia="David" w:hAnsi="David" w:cs="David"/>
          <w:rtl/>
          <w:lang w:val="he-IL"/>
        </w:rPr>
      </w:pPr>
      <w:r>
        <w:rPr>
          <w:rFonts w:ascii="David" w:eastAsia="David" w:hAnsi="David" w:cs="David"/>
          <w:b/>
          <w:bCs/>
          <w:rtl/>
          <w:lang w:val="he-IL"/>
        </w:rPr>
        <w:t>חתימה על כתב ויתור סודיות רפואית</w:t>
      </w:r>
      <w:r>
        <w:rPr>
          <w:rFonts w:ascii="David" w:eastAsia="David" w:hAnsi="David" w:cs="David"/>
          <w:rtl/>
          <w:lang w:val="he-IL"/>
        </w:rPr>
        <w:t xml:space="preserve"> – הצורה הגורפת ביותר בה נחשף מידע רפואי היא באמצעות חתימה על כתב ויתור סודיות רפואית (</w:t>
      </w:r>
      <w:r w:rsidR="008813CA">
        <w:rPr>
          <w:rFonts w:ascii="David" w:eastAsia="David" w:hAnsi="David" w:cs="David" w:hint="cs"/>
          <w:rtl/>
          <w:lang w:val="he-IL"/>
        </w:rPr>
        <w:t xml:space="preserve">להלן: </w:t>
      </w:r>
      <w:r w:rsidR="008813CA">
        <w:rPr>
          <w:rFonts w:ascii="David" w:eastAsia="David" w:hAnsi="David" w:cs="David"/>
          <w:rtl/>
          <w:lang w:val="he-IL"/>
        </w:rPr>
        <w:t xml:space="preserve"> </w:t>
      </w:r>
      <w:r w:rsidR="008813CA">
        <w:rPr>
          <w:rFonts w:ascii="David" w:eastAsia="David" w:hAnsi="David" w:cs="David" w:hint="cs"/>
          <w:rtl/>
          <w:lang w:val="he-IL"/>
        </w:rPr>
        <w:t>"</w:t>
      </w:r>
      <w:r>
        <w:rPr>
          <w:rFonts w:ascii="David" w:eastAsia="David" w:hAnsi="David" w:cs="David"/>
          <w:rtl/>
          <w:lang w:val="he-IL"/>
        </w:rPr>
        <w:t>וס"ר</w:t>
      </w:r>
      <w:r w:rsidR="008813CA">
        <w:rPr>
          <w:rFonts w:ascii="David" w:eastAsia="David" w:hAnsi="David" w:cs="David" w:hint="cs"/>
          <w:rtl/>
          <w:lang w:val="he-IL"/>
        </w:rPr>
        <w:t>"</w:t>
      </w:r>
      <w:r>
        <w:rPr>
          <w:rFonts w:ascii="David" w:eastAsia="David" w:hAnsi="David" w:cs="David"/>
          <w:rtl/>
          <w:lang w:val="he-IL"/>
        </w:rPr>
        <w:t xml:space="preserve">). על פי רב מדובר בוויתור גורף מבחינת התחולה – חתימה על כתב וס"ר מאפשרת למי שמולו הוא נחתם לקבל לידיו </w:t>
      </w:r>
      <w:r>
        <w:rPr>
          <w:rFonts w:ascii="David" w:eastAsia="David" w:hAnsi="David" w:cs="David"/>
          <w:b/>
          <w:bCs/>
          <w:rtl/>
          <w:lang w:val="he-IL"/>
        </w:rPr>
        <w:t xml:space="preserve">כל </w:t>
      </w:r>
      <w:r>
        <w:rPr>
          <w:rFonts w:ascii="David" w:eastAsia="David" w:hAnsi="David" w:cs="David"/>
          <w:rtl/>
          <w:lang w:val="he-IL"/>
        </w:rPr>
        <w:t>מידע רפואי הנמצא בידי מי שמחזיק בו. בנוסף, במקרים רבים כתבי וס"ר אינם מוגבלים בזמן, כך שהם מאפשרים לקבל מידע לגבי מצבו הנוכחי של האדם, לגבי ההיסטוריה הרפואית שלו וכן מידע עתידי ככל שיהיה. יתרה מכך, כתבי הוס"ר על פי רב אינם מוגבלים למטרה מסוימת ולמעשה מאפשרים למי שמחזיקים בידיהם וס"רים לעשות בהם שימוש למטרות שונות בתכלית מאלו לשמם נחתמו מלכתחילה</w:t>
      </w:r>
      <w:r>
        <w:rPr>
          <w:rFonts w:ascii="David" w:eastAsia="David" w:hAnsi="David" w:cs="David"/>
          <w:vertAlign w:val="superscript"/>
          <w:lang w:val="he-IL"/>
        </w:rPr>
        <w:footnoteReference w:id="6"/>
      </w:r>
      <w:r>
        <w:rPr>
          <w:rFonts w:ascii="David" w:eastAsia="David" w:hAnsi="David" w:cs="David"/>
          <w:rtl/>
          <w:lang w:val="he-IL"/>
        </w:rPr>
        <w:t>. כך, 88% מהמשיבים לשאלון המקוון העידו שכתב ויתור הסודיות הרפואי עליו התבקשו לחתום היה גורף ו 86% העידו שהוא לא היה מוגבל בזמן.</w:t>
      </w:r>
    </w:p>
    <w:p w14:paraId="146AE707" w14:textId="77777777" w:rsidR="004B603A" w:rsidRDefault="004B603A" w:rsidP="007F6808">
      <w:pPr>
        <w:pStyle w:val="ListParagraph"/>
        <w:numPr>
          <w:ilvl w:val="0"/>
          <w:numId w:val="50"/>
        </w:numPr>
        <w:spacing w:line="360" w:lineRule="auto"/>
        <w:rPr>
          <w:rFonts w:ascii="David" w:eastAsia="David" w:hAnsi="David" w:cs="David"/>
          <w:rtl/>
          <w:lang w:val="he-IL"/>
        </w:rPr>
      </w:pPr>
      <w:r>
        <w:rPr>
          <w:rFonts w:ascii="David" w:eastAsia="David" w:hAnsi="David" w:cs="David"/>
          <w:b/>
          <w:bCs/>
          <w:rtl/>
          <w:lang w:val="he-IL"/>
        </w:rPr>
        <w:t xml:space="preserve">מילוי שאלון רפואי </w:t>
      </w:r>
      <w:r>
        <w:rPr>
          <w:rFonts w:ascii="David" w:eastAsia="David" w:hAnsi="David" w:cs="David"/>
          <w:rtl/>
          <w:lang w:val="he-IL"/>
        </w:rPr>
        <w:t>– מילוי השאלון הרפואי יכול להיות על ידי גורמים שונים שעיקרם:</w:t>
      </w:r>
    </w:p>
    <w:p w14:paraId="642DAE50" w14:textId="77777777" w:rsidR="004B603A" w:rsidRDefault="004B603A" w:rsidP="008108DD">
      <w:pPr>
        <w:pStyle w:val="ListParagraph"/>
        <w:numPr>
          <w:ilvl w:val="1"/>
          <w:numId w:val="12"/>
        </w:numPr>
        <w:spacing w:line="360" w:lineRule="auto"/>
        <w:rPr>
          <w:rFonts w:ascii="David" w:eastAsia="David" w:hAnsi="David" w:cs="David"/>
          <w:rtl/>
          <w:lang w:val="he-IL"/>
        </w:rPr>
      </w:pPr>
      <w:r>
        <w:rPr>
          <w:rFonts w:ascii="David" w:eastAsia="David" w:hAnsi="David" w:cs="David"/>
          <w:b/>
          <w:bCs/>
          <w:rtl/>
          <w:lang w:val="he-IL"/>
        </w:rPr>
        <w:t>מילוי עצמי של שאלון רפואי -</w:t>
      </w:r>
      <w:r>
        <w:rPr>
          <w:rFonts w:ascii="David" w:eastAsia="David" w:hAnsi="David" w:cs="David"/>
          <w:rtl/>
          <w:lang w:val="he-IL"/>
        </w:rPr>
        <w:t xml:space="preserve">  טופס הכולל רשימה של מצבים רפואיים שונים,  במקרים רבים כולל מצבים נפשיים ושאלות בדבר נטילת תרופות ואשפוזים, כולל אשפוזים פסיכיאטרים. הנשאל  צריך לציין לגבי כל אחד מהמצבים  אם יש לו אותם או לא. </w:t>
      </w:r>
    </w:p>
    <w:p w14:paraId="47852ACC" w14:textId="77777777" w:rsidR="004B603A" w:rsidRDefault="004B603A" w:rsidP="004B603A">
      <w:pPr>
        <w:pStyle w:val="ListParagraph"/>
        <w:numPr>
          <w:ilvl w:val="1"/>
          <w:numId w:val="12"/>
        </w:numPr>
        <w:spacing w:line="360" w:lineRule="auto"/>
        <w:rPr>
          <w:rFonts w:ascii="David" w:eastAsia="David" w:hAnsi="David" w:cs="David"/>
          <w:b/>
          <w:bCs/>
          <w:rtl/>
          <w:lang w:val="he-IL"/>
        </w:rPr>
      </w:pPr>
      <w:r>
        <w:rPr>
          <w:rFonts w:ascii="David" w:eastAsia="David" w:hAnsi="David" w:cs="David"/>
          <w:b/>
          <w:bCs/>
          <w:rtl/>
          <w:lang w:val="he-IL"/>
        </w:rPr>
        <w:t xml:space="preserve">מילוי שאלון רפואי/הצהרת בריאות על ידי הורים ביחס לילדיהם – </w:t>
      </w:r>
      <w:r>
        <w:rPr>
          <w:rFonts w:ascii="David" w:eastAsia="David" w:hAnsi="David" w:cs="David"/>
          <w:rtl/>
          <w:lang w:val="he-IL"/>
        </w:rPr>
        <w:t>כאשר מדובר בקטינים, ההורים הם אלו שמתבקשים למלא את השאלון הרפואי או את הצהרת הבריאות.</w:t>
      </w:r>
    </w:p>
    <w:p w14:paraId="5AC7B7FD" w14:textId="77777777" w:rsidR="004B603A" w:rsidRDefault="004B603A" w:rsidP="004B603A">
      <w:pPr>
        <w:pStyle w:val="ListParagraph"/>
        <w:numPr>
          <w:ilvl w:val="1"/>
          <w:numId w:val="12"/>
        </w:numPr>
        <w:spacing w:line="360" w:lineRule="auto"/>
        <w:rPr>
          <w:rFonts w:ascii="David" w:eastAsia="David" w:hAnsi="David" w:cs="David"/>
          <w:b/>
          <w:bCs/>
          <w:rtl/>
          <w:lang w:val="he-IL"/>
        </w:rPr>
      </w:pPr>
      <w:r>
        <w:rPr>
          <w:rFonts w:ascii="David" w:eastAsia="David" w:hAnsi="David" w:cs="David"/>
          <w:b/>
          <w:bCs/>
          <w:rtl/>
          <w:lang w:val="he-IL"/>
        </w:rPr>
        <w:t xml:space="preserve">מילוי שאלון רפואי על ידי רופא – </w:t>
      </w:r>
      <w:r>
        <w:rPr>
          <w:rFonts w:ascii="David" w:eastAsia="David" w:hAnsi="David" w:cs="David"/>
          <w:rtl/>
          <w:lang w:val="he-IL"/>
        </w:rPr>
        <w:t>בדומה לשאלון למילוי עצמי, רק שהטופס מופנה לרופא המשפחה.</w:t>
      </w:r>
    </w:p>
    <w:p w14:paraId="3AEA439F" w14:textId="77777777" w:rsidR="004B603A" w:rsidRDefault="004B603A" w:rsidP="007F6808">
      <w:pPr>
        <w:pStyle w:val="ListParagraph"/>
        <w:numPr>
          <w:ilvl w:val="0"/>
          <w:numId w:val="50"/>
        </w:numPr>
        <w:spacing w:line="360" w:lineRule="auto"/>
        <w:rPr>
          <w:rFonts w:ascii="David" w:eastAsia="David" w:hAnsi="David" w:cs="David"/>
          <w:b/>
          <w:bCs/>
          <w:rtl/>
          <w:lang w:val="he-IL"/>
        </w:rPr>
      </w:pPr>
      <w:r>
        <w:rPr>
          <w:rFonts w:ascii="David" w:eastAsia="David" w:hAnsi="David" w:cs="David"/>
          <w:b/>
          <w:bCs/>
          <w:rtl/>
          <w:lang w:val="he-IL"/>
        </w:rPr>
        <w:t xml:space="preserve">הצהרת בריאות כללית </w:t>
      </w:r>
      <w:r>
        <w:rPr>
          <w:rFonts w:ascii="David" w:eastAsia="David" w:hAnsi="David" w:cs="David"/>
          <w:rtl/>
          <w:lang w:val="he-IL"/>
        </w:rPr>
        <w:t>– טופס עליו מתבקש האדם לחתום ובו הוא מצהיר כי אין לו מגבלה ו/או מחלה כלשהיא או לחלופין לציין איזו מגבלה/מחלה יש לו.</w:t>
      </w:r>
    </w:p>
    <w:p w14:paraId="4830F504" w14:textId="77777777" w:rsidR="004B603A" w:rsidRDefault="004B603A" w:rsidP="007F6808">
      <w:pPr>
        <w:pStyle w:val="ListParagraph"/>
        <w:numPr>
          <w:ilvl w:val="0"/>
          <w:numId w:val="50"/>
        </w:numPr>
        <w:spacing w:line="360" w:lineRule="auto"/>
        <w:rPr>
          <w:rFonts w:ascii="David" w:eastAsia="David" w:hAnsi="David" w:cs="David"/>
          <w:b/>
          <w:bCs/>
          <w:rtl/>
          <w:lang w:val="he-IL"/>
        </w:rPr>
      </w:pPr>
      <w:r>
        <w:rPr>
          <w:rFonts w:ascii="David" w:eastAsia="David" w:hAnsi="David" w:cs="David"/>
          <w:b/>
          <w:bCs/>
          <w:rtl/>
          <w:lang w:val="he-IL"/>
        </w:rPr>
        <w:t xml:space="preserve">אישור רפואי ספציפי להעדר מחלות מסוימות – </w:t>
      </w:r>
      <w:r>
        <w:rPr>
          <w:rFonts w:ascii="David" w:eastAsia="David" w:hAnsi="David" w:cs="David"/>
          <w:rtl/>
          <w:lang w:val="he-IL"/>
        </w:rPr>
        <w:t>אישור מרופא שהאדם אינו חולה במחלה מסוימת, כמו מחלות מדבקות</w:t>
      </w:r>
    </w:p>
    <w:p w14:paraId="19347485" w14:textId="77777777" w:rsidR="004B603A" w:rsidRDefault="004B603A" w:rsidP="007F6808">
      <w:pPr>
        <w:pStyle w:val="ListParagraph"/>
        <w:numPr>
          <w:ilvl w:val="0"/>
          <w:numId w:val="50"/>
        </w:numPr>
        <w:spacing w:line="360" w:lineRule="auto"/>
        <w:rPr>
          <w:rFonts w:ascii="David" w:eastAsia="David" w:hAnsi="David" w:cs="David"/>
          <w:b/>
          <w:bCs/>
          <w:rtl/>
          <w:lang w:val="he-IL"/>
        </w:rPr>
      </w:pPr>
      <w:r>
        <w:rPr>
          <w:rFonts w:ascii="David" w:eastAsia="David" w:hAnsi="David" w:cs="David"/>
          <w:b/>
          <w:bCs/>
          <w:rtl/>
          <w:lang w:val="he-IL"/>
        </w:rPr>
        <w:t xml:space="preserve">בדיקות – </w:t>
      </w:r>
      <w:r>
        <w:rPr>
          <w:rFonts w:ascii="David" w:eastAsia="David" w:hAnsi="David" w:cs="David"/>
          <w:rtl/>
          <w:lang w:val="he-IL"/>
        </w:rPr>
        <w:t>רשימה של בדיקות רפואיות אשר את תוצאותיהן האדם נדרש למסור לידי הגורם הדורש זאת.</w:t>
      </w:r>
    </w:p>
    <w:p w14:paraId="0C66D289" w14:textId="77777777" w:rsidR="004B603A" w:rsidRDefault="004B603A" w:rsidP="007F6808">
      <w:pPr>
        <w:pStyle w:val="ListParagraph"/>
        <w:numPr>
          <w:ilvl w:val="0"/>
          <w:numId w:val="50"/>
        </w:numPr>
        <w:spacing w:line="360" w:lineRule="auto"/>
        <w:rPr>
          <w:rFonts w:ascii="David" w:eastAsia="David" w:hAnsi="David" w:cs="David"/>
          <w:b/>
          <w:bCs/>
          <w:rtl/>
          <w:lang w:val="he-IL"/>
        </w:rPr>
      </w:pPr>
      <w:r>
        <w:rPr>
          <w:rFonts w:ascii="David" w:eastAsia="David" w:hAnsi="David" w:cs="David"/>
          <w:b/>
          <w:bCs/>
          <w:rtl/>
          <w:lang w:val="he-IL"/>
        </w:rPr>
        <w:t xml:space="preserve">אישור רפואי שהאדם כשיר לקחת חלק בפעילות מסוימת, </w:t>
      </w:r>
      <w:r>
        <w:rPr>
          <w:rFonts w:ascii="David" w:eastAsia="David" w:hAnsi="David" w:cs="David"/>
          <w:rtl/>
          <w:lang w:val="he-IL"/>
        </w:rPr>
        <w:t>כגון: יציאה לנופש במסגרת מאורגנת, הצטרפות לחדר כושר, ועוד.</w:t>
      </w:r>
      <w:r>
        <w:rPr>
          <w:rFonts w:ascii="David" w:eastAsia="David" w:hAnsi="David" w:cs="David"/>
          <w:b/>
          <w:bCs/>
          <w:rtl/>
          <w:lang w:val="he-IL"/>
        </w:rPr>
        <w:t xml:space="preserve">  </w:t>
      </w:r>
    </w:p>
    <w:p w14:paraId="5FA7786E" w14:textId="77777777" w:rsidR="004B603A" w:rsidRDefault="004B603A" w:rsidP="004B603A">
      <w:pPr>
        <w:pStyle w:val="ListParagraph"/>
        <w:spacing w:line="360" w:lineRule="auto"/>
        <w:ind w:left="360"/>
        <w:rPr>
          <w:rFonts w:ascii="David" w:eastAsia="David" w:hAnsi="David" w:cs="David"/>
          <w:b/>
          <w:bCs/>
          <w:rtl/>
          <w:lang w:val="he-IL"/>
        </w:rPr>
      </w:pPr>
    </w:p>
    <w:p w14:paraId="36C409AD" w14:textId="77777777" w:rsidR="004B603A" w:rsidRDefault="004B603A" w:rsidP="004B603A">
      <w:pPr>
        <w:pStyle w:val="ListParagraph"/>
        <w:spacing w:line="360" w:lineRule="auto"/>
        <w:ind w:left="360"/>
        <w:rPr>
          <w:rFonts w:ascii="David" w:eastAsia="David" w:hAnsi="David" w:cs="David"/>
          <w:rtl/>
          <w:lang w:val="he-IL"/>
        </w:rPr>
      </w:pPr>
      <w:r>
        <w:rPr>
          <w:rFonts w:ascii="David" w:eastAsia="David" w:hAnsi="David" w:cs="David"/>
          <w:rtl/>
          <w:lang w:val="he-IL"/>
        </w:rPr>
        <w:t xml:space="preserve">בבחינת הדרכים השונות בהן נדרשת חשיפת המידע הרפואי, ניתן לזהות מספר מאפיינים החוזרים על עצמם: </w:t>
      </w:r>
    </w:p>
    <w:p w14:paraId="19B3F30A" w14:textId="77777777" w:rsidR="004B603A" w:rsidRDefault="007F6808" w:rsidP="007F6808">
      <w:pPr>
        <w:pStyle w:val="ListParagraph"/>
        <w:numPr>
          <w:ilvl w:val="0"/>
          <w:numId w:val="51"/>
        </w:numPr>
        <w:spacing w:line="360" w:lineRule="auto"/>
        <w:rPr>
          <w:rFonts w:ascii="David" w:eastAsia="David" w:hAnsi="David" w:cs="David"/>
          <w:rtl/>
          <w:lang w:val="he-IL"/>
        </w:rPr>
      </w:pPr>
      <w:r>
        <w:rPr>
          <w:rFonts w:ascii="David" w:eastAsia="David" w:hAnsi="David" w:cs="David" w:hint="cs"/>
          <w:b/>
          <w:bCs/>
          <w:rtl/>
          <w:lang w:val="he-IL"/>
        </w:rPr>
        <w:lastRenderedPageBreak/>
        <w:t xml:space="preserve"> </w:t>
      </w:r>
      <w:r w:rsidR="004B603A">
        <w:rPr>
          <w:rFonts w:ascii="David" w:eastAsia="David" w:hAnsi="David" w:cs="David"/>
          <w:b/>
          <w:bCs/>
          <w:rtl/>
          <w:lang w:val="he-IL"/>
        </w:rPr>
        <w:t xml:space="preserve">מצב רפואי דיכוטומי - </w:t>
      </w:r>
      <w:r w:rsidR="004B603A">
        <w:rPr>
          <w:rFonts w:ascii="David" w:eastAsia="David" w:hAnsi="David" w:cs="David"/>
          <w:rtl/>
          <w:lang w:val="he-IL"/>
        </w:rPr>
        <w:t xml:space="preserve">במרבית השאלונים והאישורים, למעט האחרון, המידע הנדרש מתייחס </w:t>
      </w:r>
      <w:r w:rsidR="004B603A">
        <w:rPr>
          <w:rFonts w:ascii="David" w:eastAsia="David" w:hAnsi="David" w:cs="David"/>
          <w:b/>
          <w:bCs/>
          <w:rtl/>
          <w:lang w:val="he-IL"/>
        </w:rPr>
        <w:t>לקיומם/אי קיומם</w:t>
      </w:r>
      <w:r w:rsidR="004B603A">
        <w:rPr>
          <w:rFonts w:ascii="David" w:eastAsia="David" w:hAnsi="David" w:cs="David"/>
          <w:rtl/>
          <w:lang w:val="he-IL"/>
        </w:rPr>
        <w:t xml:space="preserve"> של מצבים רפואיים כלשהם, כולל מצבים נפשיים, לנטילת תרופות ו/או לאשפוזים אם היו. החלוקה היא על פי רב דיכוטומית – 'יש' או 'אין', ללא הבחנה בין מצבים 'קלים' למצבים מורכבים יותר, בין מצבים שהם נחלת העבר למצבים עכשוויים או בין מצבים זמניים למצבים קבועים. </w:t>
      </w:r>
    </w:p>
    <w:p w14:paraId="277F7B29" w14:textId="77777777" w:rsidR="004B603A" w:rsidRDefault="007F6808" w:rsidP="007F6808">
      <w:pPr>
        <w:pStyle w:val="ListParagraph"/>
        <w:numPr>
          <w:ilvl w:val="0"/>
          <w:numId w:val="51"/>
        </w:numPr>
        <w:spacing w:line="360" w:lineRule="auto"/>
        <w:rPr>
          <w:rFonts w:ascii="David" w:eastAsia="David" w:hAnsi="David" w:cs="David"/>
          <w:rtl/>
          <w:lang w:val="he-IL"/>
        </w:rPr>
      </w:pPr>
      <w:r>
        <w:rPr>
          <w:rFonts w:ascii="David" w:eastAsia="David" w:hAnsi="David" w:cs="David" w:hint="cs"/>
          <w:b/>
          <w:bCs/>
          <w:rtl/>
          <w:lang w:val="he-IL"/>
        </w:rPr>
        <w:t xml:space="preserve"> </w:t>
      </w:r>
      <w:r w:rsidR="004B603A">
        <w:rPr>
          <w:rFonts w:ascii="David" w:eastAsia="David" w:hAnsi="David" w:cs="David"/>
          <w:b/>
          <w:bCs/>
          <w:rtl/>
          <w:lang w:val="he-IL"/>
        </w:rPr>
        <w:t>התייחסות לאבחנה ולמצב רפואי ולא לתפקוד –</w:t>
      </w:r>
      <w:r w:rsidR="004B603A">
        <w:rPr>
          <w:rFonts w:ascii="David" w:eastAsia="David" w:hAnsi="David" w:cs="David"/>
          <w:rtl/>
          <w:lang w:val="he-IL"/>
        </w:rPr>
        <w:t xml:space="preserve"> במרבית השאלונים והאשורים אותם אנשים נדרשים לספק, השאלות נוגעות ל</w:t>
      </w:r>
      <w:r w:rsidR="004B603A">
        <w:rPr>
          <w:rFonts w:ascii="David" w:eastAsia="David" w:hAnsi="David" w:cs="David"/>
          <w:b/>
          <w:bCs/>
          <w:rtl/>
          <w:lang w:val="he-IL"/>
        </w:rPr>
        <w:t xml:space="preserve">מצב </w:t>
      </w:r>
      <w:r w:rsidR="004B603A">
        <w:rPr>
          <w:rFonts w:ascii="David" w:eastAsia="David" w:hAnsi="David" w:cs="David"/>
          <w:rtl/>
          <w:lang w:val="he-IL"/>
        </w:rPr>
        <w:t xml:space="preserve">הרפואי ולא להשפעתו על </w:t>
      </w:r>
      <w:r w:rsidR="004B603A">
        <w:rPr>
          <w:rFonts w:ascii="David" w:eastAsia="David" w:hAnsi="David" w:cs="David"/>
          <w:b/>
          <w:bCs/>
          <w:rtl/>
          <w:lang w:val="he-IL"/>
        </w:rPr>
        <w:t>תפקודו</w:t>
      </w:r>
      <w:r w:rsidR="004B603A">
        <w:rPr>
          <w:rFonts w:ascii="David" w:eastAsia="David" w:hAnsi="David" w:cs="David"/>
          <w:rtl/>
          <w:lang w:val="he-IL"/>
        </w:rPr>
        <w:t xml:space="preserve"> של האדם, שהוא המידע שעשוי להיות רלוונטי, אם בכלל</w:t>
      </w:r>
      <w:r w:rsidR="004B603A">
        <w:rPr>
          <w:rFonts w:ascii="David" w:eastAsia="David" w:hAnsi="David" w:cs="David"/>
          <w:vertAlign w:val="superscript"/>
          <w:lang w:val="he-IL"/>
        </w:rPr>
        <w:footnoteReference w:id="7"/>
      </w:r>
      <w:r w:rsidR="004B603A">
        <w:rPr>
          <w:rFonts w:ascii="David" w:eastAsia="David" w:hAnsi="David" w:cs="David"/>
          <w:rtl/>
          <w:lang w:val="he-IL"/>
        </w:rPr>
        <w:t xml:space="preserve">. </w:t>
      </w:r>
    </w:p>
    <w:p w14:paraId="60A49408" w14:textId="77777777" w:rsidR="004B603A" w:rsidRDefault="007F6808" w:rsidP="007F6808">
      <w:pPr>
        <w:pStyle w:val="ListParagraph"/>
        <w:numPr>
          <w:ilvl w:val="0"/>
          <w:numId w:val="51"/>
        </w:numPr>
        <w:spacing w:line="360" w:lineRule="auto"/>
        <w:rPr>
          <w:rFonts w:ascii="David" w:eastAsia="David" w:hAnsi="David" w:cs="David"/>
          <w:rtl/>
          <w:lang w:val="he-IL"/>
        </w:rPr>
      </w:pPr>
      <w:r>
        <w:rPr>
          <w:rFonts w:ascii="David" w:eastAsia="David" w:hAnsi="David" w:cs="David" w:hint="cs"/>
          <w:b/>
          <w:bCs/>
          <w:rtl/>
          <w:lang w:val="he-IL"/>
        </w:rPr>
        <w:t xml:space="preserve"> </w:t>
      </w:r>
      <w:r w:rsidR="008813CA">
        <w:rPr>
          <w:rFonts w:ascii="David" w:eastAsia="David" w:hAnsi="David" w:cs="David" w:hint="cs"/>
          <w:b/>
          <w:bCs/>
          <w:rtl/>
          <w:lang w:val="he-IL"/>
        </w:rPr>
        <w:t>הנמען של ה</w:t>
      </w:r>
      <w:r w:rsidR="004B603A">
        <w:rPr>
          <w:rFonts w:ascii="David" w:eastAsia="David" w:hAnsi="David" w:cs="David"/>
          <w:b/>
          <w:bCs/>
          <w:rtl/>
          <w:lang w:val="he-IL"/>
        </w:rPr>
        <w:t>מידע</w:t>
      </w:r>
      <w:r w:rsidR="004B603A">
        <w:rPr>
          <w:rFonts w:ascii="David" w:eastAsia="David" w:hAnsi="David" w:cs="David"/>
          <w:rtl/>
          <w:lang w:val="he-IL"/>
        </w:rPr>
        <w:t xml:space="preserve"> - במקרים רבים לא מפורט </w:t>
      </w:r>
      <w:r w:rsidR="004B603A">
        <w:rPr>
          <w:rFonts w:ascii="David" w:eastAsia="David" w:hAnsi="David" w:cs="David"/>
          <w:b/>
          <w:bCs/>
          <w:rtl/>
          <w:lang w:val="he-IL"/>
        </w:rPr>
        <w:t>לידי מי</w:t>
      </w:r>
      <w:r w:rsidR="004B603A">
        <w:rPr>
          <w:rFonts w:ascii="David" w:eastAsia="David" w:hAnsi="David" w:cs="David"/>
          <w:rtl/>
          <w:lang w:val="he-IL"/>
        </w:rPr>
        <w:t xml:space="preserve"> מגיע המידע הרפואי – כך, למשל, כתבי הוס"ר על פי רוב לא מיפים את כוחו של אדם מסוים או של בעל תפקיד מסוים בגוף שדורש את המידע, לקבלו, אלא מאפשרים לגוף עצמו (חברה, מוסד לימודים וכד') לקבל לידיו את המידע. כך גם כאשר מדובר במילוי שאלון או הצהרת בריאות – הגורם הספציפי לידיו אמור להגיע המידע, ככל שקיים כזה, אינו ברור וחשיפת המידע מאפשרת לכאורה לכל בעל תפקיד בגורם לידיו נמסר המידע לראותו</w:t>
      </w:r>
      <w:r w:rsidR="004B603A">
        <w:rPr>
          <w:rFonts w:ascii="David" w:eastAsia="David" w:hAnsi="David" w:cs="David"/>
          <w:vertAlign w:val="superscript"/>
          <w:lang w:val="he-IL"/>
        </w:rPr>
        <w:footnoteReference w:id="8"/>
      </w:r>
      <w:r w:rsidR="004B603A">
        <w:rPr>
          <w:rFonts w:ascii="David" w:eastAsia="David" w:hAnsi="David" w:cs="David"/>
          <w:rtl/>
          <w:lang w:val="he-IL"/>
        </w:rPr>
        <w:t xml:space="preserve">. זאת ועוד, במקרים רבים המידע מגיע לידיהם של אנשים שאין להם את הידע המקצועי הנדרש כדי להבין מידע רפואי (למשל אחראי משאבי אנוש בחברה כלשהי וכד') ולפיכך אין להם </w:t>
      </w:r>
      <w:r w:rsidR="008813CA">
        <w:rPr>
          <w:rFonts w:ascii="David" w:eastAsia="David" w:hAnsi="David" w:cs="David" w:hint="cs"/>
          <w:rtl/>
          <w:lang w:val="he-IL"/>
        </w:rPr>
        <w:t>י</w:t>
      </w:r>
      <w:r w:rsidR="004B603A">
        <w:rPr>
          <w:rFonts w:ascii="David" w:eastAsia="David" w:hAnsi="David" w:cs="David"/>
          <w:rtl/>
          <w:lang w:val="he-IL"/>
        </w:rPr>
        <w:t xml:space="preserve">כולת להבין את ההשלכות שעשויות להיות למצב רפואי כזה או אחר ואת מידת הרלוונטיות שלו למטרה לשמה נדרש. מצב כזה מביא בהכרח לא פעם לקבלת החלטות הנשענת על סטיגמות ודעות קדומות. </w:t>
      </w:r>
    </w:p>
    <w:p w14:paraId="24CFE354" w14:textId="77777777" w:rsidR="004B603A" w:rsidRDefault="007F6808" w:rsidP="007F6808">
      <w:pPr>
        <w:pStyle w:val="ListParagraph"/>
        <w:numPr>
          <w:ilvl w:val="0"/>
          <w:numId w:val="51"/>
        </w:numPr>
        <w:spacing w:line="360" w:lineRule="auto"/>
        <w:rPr>
          <w:rFonts w:ascii="David" w:eastAsia="David" w:hAnsi="David" w:cs="David"/>
          <w:rtl/>
          <w:lang w:val="he-IL"/>
        </w:rPr>
      </w:pPr>
      <w:r>
        <w:rPr>
          <w:rFonts w:ascii="David" w:eastAsia="David" w:hAnsi="David" w:cs="David" w:hint="cs"/>
          <w:b/>
          <w:bCs/>
          <w:rtl/>
          <w:lang w:val="he-IL"/>
        </w:rPr>
        <w:t xml:space="preserve"> </w:t>
      </w:r>
      <w:r w:rsidR="004B603A">
        <w:rPr>
          <w:rFonts w:ascii="David" w:eastAsia="David" w:hAnsi="David" w:cs="David"/>
          <w:b/>
          <w:bCs/>
          <w:rtl/>
          <w:lang w:val="he-IL"/>
        </w:rPr>
        <w:t>העדר הסבר והצדקה למידע הנדרש</w:t>
      </w:r>
      <w:r w:rsidR="004B603A">
        <w:rPr>
          <w:rFonts w:ascii="David" w:eastAsia="David" w:hAnsi="David" w:cs="David"/>
          <w:rtl/>
          <w:lang w:val="he-IL"/>
        </w:rPr>
        <w:t>- הדרישות לקבלת מידע רפואי אינן כוללות, על פי רוב, הסבר לאיזו מטרה נדרש המידע ומה הרלוונטיות שלו למטרה לשמה הוא נדרש, אם בכלל. כך, לדוגמא, 86% מהמשיבים לסקר בזכות חשבו שהמידע אותו התבקשו למסור לא היה רלוונטי למטרה לשמה נדרש. כפי שיפורט בהמשך, חוק זכויות החולה קובע כי גם במצב בו קיימת הסכמה להעברת מידע רפואי זו לא תעשה  "אלא במידה הנדרשת לצורך העניין". אולם כיוון שהמטרה לשמה נדרש המידע אינה מפורטת על פי רב, הרופא אשר מתבקש למסור את המידע אינו יכול לדעת מה רלוונטי ומה לא. במצבים כאלו רופאים חוששים שאי חשיפת מידע כלשהו תעמיד אותם כאחראים ותחשוף אותם לתביעות נזיקין בהמשך. מכיוון שכך הם בוחרים לא אחת  'ללכת על בטוח' ומוסרים מידע המתייחס לכל האבחנות הפעילות של האדם ולתרופות אותן הוא נוטל, גם אם אינם נשאלים על כך, והיקף המידע שנמסר בסופו של דבר</w:t>
      </w:r>
      <w:r w:rsidR="004B603A">
        <w:rPr>
          <w:rFonts w:ascii="David" w:eastAsia="David" w:hAnsi="David" w:cs="David"/>
          <w:b/>
          <w:bCs/>
          <w:rtl/>
          <w:lang w:val="he-IL"/>
        </w:rPr>
        <w:t xml:space="preserve"> רחב בהרבה </w:t>
      </w:r>
      <w:r w:rsidR="004B603A">
        <w:rPr>
          <w:rFonts w:ascii="David" w:eastAsia="David" w:hAnsi="David" w:cs="David"/>
          <w:rtl/>
          <w:lang w:val="he-IL"/>
        </w:rPr>
        <w:t xml:space="preserve">מהדרוש. </w:t>
      </w:r>
    </w:p>
    <w:p w14:paraId="5650E0FC" w14:textId="77777777" w:rsidR="004B603A" w:rsidRDefault="007F6808" w:rsidP="007F6808">
      <w:pPr>
        <w:pStyle w:val="ListParagraph"/>
        <w:numPr>
          <w:ilvl w:val="0"/>
          <w:numId w:val="51"/>
        </w:numPr>
        <w:spacing w:line="360" w:lineRule="auto"/>
        <w:rPr>
          <w:rFonts w:ascii="David" w:eastAsia="David" w:hAnsi="David" w:cs="David"/>
          <w:rtl/>
          <w:lang w:val="he-IL"/>
        </w:rPr>
      </w:pPr>
      <w:r>
        <w:rPr>
          <w:rFonts w:ascii="David" w:eastAsia="David" w:hAnsi="David" w:cs="David" w:hint="cs"/>
          <w:b/>
          <w:bCs/>
          <w:rtl/>
          <w:lang w:val="he-IL"/>
        </w:rPr>
        <w:t xml:space="preserve"> </w:t>
      </w:r>
      <w:r w:rsidR="004B603A">
        <w:rPr>
          <w:rFonts w:ascii="David" w:eastAsia="David" w:hAnsi="David" w:cs="David"/>
          <w:b/>
          <w:bCs/>
          <w:rtl/>
          <w:lang w:val="he-IL"/>
        </w:rPr>
        <w:t xml:space="preserve">עתיד המידע - </w:t>
      </w:r>
      <w:r w:rsidR="004B603A">
        <w:rPr>
          <w:rFonts w:ascii="David" w:eastAsia="David" w:hAnsi="David" w:cs="David"/>
          <w:rtl/>
          <w:lang w:val="he-IL"/>
        </w:rPr>
        <w:t>עתידו של המידע הרפואי שנמסר לוט בערפל. על פי רוב לא ברור מה יעשה במידע לאחר שימסר – האם המידע יישמר בידי הגורם המבקש, לכמה זמן הוא יישמר ואיזה שימוש אפשרי ייעשה בו בעתיד הקרוב ו/או הרחוק.</w:t>
      </w:r>
    </w:p>
    <w:p w14:paraId="77D40AB8" w14:textId="77777777" w:rsidR="004B603A" w:rsidRDefault="007F6808" w:rsidP="007F6808">
      <w:pPr>
        <w:pStyle w:val="ListParagraph"/>
        <w:numPr>
          <w:ilvl w:val="0"/>
          <w:numId w:val="51"/>
        </w:numPr>
        <w:spacing w:line="360" w:lineRule="auto"/>
        <w:rPr>
          <w:rFonts w:ascii="David" w:eastAsia="David" w:hAnsi="David" w:cs="David"/>
          <w:rtl/>
          <w:lang w:val="he-IL"/>
        </w:rPr>
      </w:pPr>
      <w:r>
        <w:rPr>
          <w:rFonts w:ascii="David" w:eastAsia="David" w:hAnsi="David" w:cs="David" w:hint="cs"/>
          <w:b/>
          <w:bCs/>
          <w:rtl/>
          <w:lang w:val="he-IL"/>
        </w:rPr>
        <w:t xml:space="preserve"> </w:t>
      </w:r>
      <w:r w:rsidR="004B603A">
        <w:rPr>
          <w:rFonts w:ascii="David" w:eastAsia="David" w:hAnsi="David" w:cs="David"/>
          <w:b/>
          <w:bCs/>
          <w:rtl/>
          <w:lang w:val="he-IL"/>
        </w:rPr>
        <w:t xml:space="preserve">העדר מומחיות רפואית </w:t>
      </w:r>
      <w:r w:rsidR="004B603A">
        <w:rPr>
          <w:rFonts w:ascii="David" w:eastAsia="David" w:hAnsi="David" w:cs="David"/>
          <w:rtl/>
          <w:lang w:val="he-IL"/>
        </w:rPr>
        <w:t>– במצבים רבים בהם רופאים מתבקשים לתת אישור רפואי המעיד על כשירותו של אדם מסוים לקחת חלק בפעילות כלשהי, אין בידיהם את המומחיות הנדרשת לבחינת כשירות זו  (לדוגמה לצאת לנופש מאורגן). מצב זה מעמיד רופאים בפני דילמה מורכבת - מחד, הם אינם רוצים  להותיר את האדם ללא אישור בידיעה שהדבר עלול לפגוע ביכולתו לקחת חלק בפעילות בה הוא מעוניין, מאידך, הם חוששים לקחת אחריות. גם במקרה זה התוצאה היא לעיתים מסירת מידע הכולל את כל האבחנות הרפואיות הפעילות ואת רשימת כל התרופות אותן האדם נוטל, מה שמביא לחשיפת מידע רב מהדרוש.</w:t>
      </w:r>
    </w:p>
    <w:p w14:paraId="1CAC399F" w14:textId="77777777" w:rsidR="004B603A" w:rsidRDefault="007F6808" w:rsidP="007F6808">
      <w:pPr>
        <w:pStyle w:val="ListParagraph"/>
        <w:numPr>
          <w:ilvl w:val="0"/>
          <w:numId w:val="51"/>
        </w:numPr>
        <w:spacing w:line="360" w:lineRule="auto"/>
        <w:rPr>
          <w:rFonts w:ascii="David" w:eastAsia="David" w:hAnsi="David" w:cs="David"/>
          <w:rtl/>
          <w:lang w:val="he-IL"/>
        </w:rPr>
      </w:pPr>
      <w:r>
        <w:rPr>
          <w:rFonts w:ascii="David" w:eastAsia="David" w:hAnsi="David" w:cs="David" w:hint="cs"/>
          <w:b/>
          <w:bCs/>
          <w:rtl/>
          <w:lang w:val="he-IL"/>
        </w:rPr>
        <w:lastRenderedPageBreak/>
        <w:t xml:space="preserve"> </w:t>
      </w:r>
      <w:r w:rsidR="004B603A">
        <w:rPr>
          <w:rFonts w:ascii="David" w:eastAsia="David" w:hAnsi="David" w:cs="David"/>
          <w:b/>
          <w:bCs/>
          <w:rtl/>
          <w:lang w:val="he-IL"/>
        </w:rPr>
        <w:t xml:space="preserve">האדם אינו יודע איזה מידע נמסר אודותיו </w:t>
      </w:r>
      <w:r w:rsidR="004B603A">
        <w:rPr>
          <w:rFonts w:ascii="David" w:eastAsia="David" w:hAnsi="David" w:cs="David"/>
          <w:rtl/>
          <w:lang w:val="he-IL"/>
        </w:rPr>
        <w:t xml:space="preserve">– במצבים בהם נמסר מידע רפואי שלא דרך מושא המידע, בעיקר אמורים הדברים במצבים בהם נמסר מידע רפואי אל מול כתב ויתור סודיות רפואית, מושא המידע אינו תמיד יודע איזה מידע נמסר ומה הוא כולל. </w:t>
      </w:r>
    </w:p>
    <w:p w14:paraId="162B3725" w14:textId="77777777" w:rsidR="004B603A" w:rsidRDefault="004B603A" w:rsidP="004B603A">
      <w:pPr>
        <w:pStyle w:val="ListParagraph"/>
        <w:numPr>
          <w:ilvl w:val="0"/>
          <w:numId w:val="13"/>
        </w:numPr>
        <w:spacing w:line="360" w:lineRule="auto"/>
        <w:rPr>
          <w:rFonts w:ascii="David" w:eastAsia="David" w:hAnsi="David" w:cs="David"/>
          <w:b/>
          <w:bCs/>
          <w:rtl/>
          <w:lang w:val="he-IL"/>
        </w:rPr>
      </w:pPr>
      <w:r w:rsidRPr="004B603A">
        <w:rPr>
          <w:rFonts w:ascii="David" w:eastAsia="David" w:hAnsi="David" w:cs="David"/>
          <w:b/>
          <w:bCs/>
          <w:rtl/>
          <w:lang w:val="he-IL"/>
        </w:rPr>
        <w:t>הפגיעה הנלווית לחשיפת מידע רפואי</w:t>
      </w:r>
    </w:p>
    <w:p w14:paraId="12EF4AA1" w14:textId="77777777" w:rsidR="0008413C" w:rsidRPr="004B603A" w:rsidRDefault="0008413C" w:rsidP="0008413C">
      <w:pPr>
        <w:pStyle w:val="ListParagraph"/>
        <w:spacing w:line="360" w:lineRule="auto"/>
        <w:rPr>
          <w:rFonts w:ascii="David" w:eastAsia="David" w:hAnsi="David" w:cs="David"/>
          <w:b/>
          <w:bCs/>
          <w:rtl/>
          <w:lang w:val="he-IL"/>
        </w:rPr>
      </w:pPr>
    </w:p>
    <w:p w14:paraId="010EC135" w14:textId="77777777" w:rsidR="004B603A" w:rsidRDefault="004B603A" w:rsidP="007F6808">
      <w:pPr>
        <w:pStyle w:val="ListParagraph"/>
        <w:numPr>
          <w:ilvl w:val="0"/>
          <w:numId w:val="52"/>
        </w:numPr>
        <w:spacing w:line="360" w:lineRule="auto"/>
        <w:rPr>
          <w:rFonts w:ascii="David" w:eastAsia="David" w:hAnsi="David" w:cs="David"/>
          <w:b/>
          <w:bCs/>
          <w:rtl/>
          <w:lang w:val="he-IL"/>
        </w:rPr>
      </w:pPr>
      <w:r>
        <w:rPr>
          <w:rFonts w:ascii="David" w:eastAsia="David" w:hAnsi="David" w:cs="David"/>
          <w:b/>
          <w:bCs/>
          <w:rtl/>
          <w:lang w:val="he-IL"/>
        </w:rPr>
        <w:t>פגיעה בזכות לפרטיות ולכבוד</w:t>
      </w:r>
    </w:p>
    <w:p w14:paraId="2E16C301" w14:textId="77777777" w:rsidR="004B603A" w:rsidRDefault="004B603A" w:rsidP="004B603A">
      <w:pPr>
        <w:pStyle w:val="ListParagraph"/>
        <w:spacing w:line="360" w:lineRule="auto"/>
        <w:ind w:left="42"/>
        <w:rPr>
          <w:rFonts w:ascii="David" w:eastAsia="David" w:hAnsi="David" w:cs="David"/>
          <w:rtl/>
          <w:lang w:val="he-IL"/>
        </w:rPr>
      </w:pPr>
      <w:r>
        <w:rPr>
          <w:rFonts w:ascii="David" w:eastAsia="David" w:hAnsi="David" w:cs="David"/>
          <w:rtl/>
          <w:lang w:val="he-IL"/>
        </w:rPr>
        <w:t>מידע רפואי הוא מידע אישי ופרטי. כפי שיפורט בהמשך, הן החקיקה הקיימת והן הפסיקה מכירות בזכותם של אנשים לפרטיות בכל הנוגע למידע הרפואי האישי שלהם. משמעותה של זכות זו, היא שליטה של אדם במידע על אודותיו והגבלת חשיפתו לעיני אחרים</w:t>
      </w:r>
      <w:r>
        <w:rPr>
          <w:rFonts w:ascii="David" w:eastAsia="David" w:hAnsi="David" w:cs="David"/>
          <w:vertAlign w:val="superscript"/>
          <w:lang w:val="he-IL"/>
        </w:rPr>
        <w:footnoteReference w:id="9"/>
      </w:r>
      <w:r>
        <w:rPr>
          <w:rFonts w:ascii="David" w:eastAsia="David" w:hAnsi="David" w:cs="David"/>
          <w:rtl/>
          <w:lang w:val="he-IL"/>
        </w:rPr>
        <w:t>. לפיכך, הפגיעה המידית הנגרמת כתוצאה מחשיפת מידע רפואי והוצאתו משליטתו של בעליו היא פגיעה בזכותו לפרטיות. בנוסף, הפגיעה בפרטיות אינה נובעת רק מעצם האילוץ לחשוף מידע רפואי , אלא, כפי שהומחש למעלה, מהאופן בו מידע זה נחשף – העובדה שפעמים רבות נחשף מידע רב מהנדרש, שלא ידוע מה יקרה עם מידע זה בהמשך ושבמקרים רבים לא ברור לידי מי יתגלגל המידע הרפואי, מצב המעלה חשש שמא המידע יופץ ויהפוך לפרט רכילותי. חשש זה מתעצם לנוכח העובדה שכאשר מדובר במידע אשר נחשף עקב חתימה על כתב ויתור סודיות רפואית, למושאי המידע אין מושג למעשה איזה מידע מועבר ולידי מי הוא מגיע</w:t>
      </w:r>
      <w:r>
        <w:rPr>
          <w:rFonts w:ascii="David" w:eastAsia="David" w:hAnsi="David" w:cs="David"/>
          <w:vertAlign w:val="superscript"/>
          <w:lang w:val="he-IL"/>
        </w:rPr>
        <w:footnoteReference w:id="10"/>
      </w:r>
      <w:r>
        <w:rPr>
          <w:rFonts w:ascii="David" w:eastAsia="David" w:hAnsi="David" w:cs="David"/>
          <w:rtl/>
          <w:lang w:val="he-IL"/>
        </w:rPr>
        <w:t>. זאת ועוד, לעיתים הרצון להימנע מפגיעה בפרטיותם גורם לאנשים לוותר על מקומות עבודה או על קבלת שירות מסוים הדורשים חשיפתו של מידע רפואי</w:t>
      </w:r>
      <w:r>
        <w:rPr>
          <w:rFonts w:ascii="David" w:eastAsia="David" w:hAnsi="David" w:cs="David"/>
          <w:vertAlign w:val="superscript"/>
          <w:lang w:val="he-IL"/>
        </w:rPr>
        <w:footnoteReference w:id="11"/>
      </w:r>
      <w:r>
        <w:rPr>
          <w:rFonts w:ascii="David" w:eastAsia="David" w:hAnsi="David" w:cs="David"/>
          <w:rtl/>
          <w:lang w:val="he-IL"/>
        </w:rPr>
        <w:t xml:space="preserve">. </w:t>
      </w:r>
    </w:p>
    <w:p w14:paraId="3A43D269" w14:textId="77777777" w:rsidR="004B603A" w:rsidRDefault="004B603A" w:rsidP="004B603A">
      <w:pPr>
        <w:pStyle w:val="ListParagraph"/>
        <w:spacing w:line="360" w:lineRule="auto"/>
        <w:ind w:left="42"/>
        <w:rPr>
          <w:rFonts w:ascii="David" w:eastAsia="David" w:hAnsi="David" w:cs="David"/>
          <w:rtl/>
          <w:lang w:val="he-IL"/>
        </w:rPr>
      </w:pPr>
    </w:p>
    <w:p w14:paraId="56EBCB57" w14:textId="77777777" w:rsidR="004B603A" w:rsidRDefault="004B603A" w:rsidP="007F6808">
      <w:pPr>
        <w:pStyle w:val="ListParagraph"/>
        <w:numPr>
          <w:ilvl w:val="0"/>
          <w:numId w:val="52"/>
        </w:numPr>
        <w:spacing w:line="360" w:lineRule="auto"/>
        <w:rPr>
          <w:rFonts w:ascii="David" w:eastAsia="David" w:hAnsi="David" w:cs="David"/>
          <w:b/>
          <w:bCs/>
          <w:rtl/>
          <w:lang w:val="he-IL"/>
        </w:rPr>
      </w:pPr>
      <w:r>
        <w:rPr>
          <w:rFonts w:ascii="David" w:eastAsia="David" w:hAnsi="David" w:cs="David"/>
          <w:b/>
          <w:bCs/>
          <w:rtl/>
          <w:lang w:val="he-IL"/>
        </w:rPr>
        <w:t>הפליה</w:t>
      </w:r>
    </w:p>
    <w:p w14:paraId="2EE4ABD0" w14:textId="77777777" w:rsidR="004B603A" w:rsidRDefault="004B603A" w:rsidP="00135673">
      <w:pPr>
        <w:pStyle w:val="ListParagraph"/>
        <w:spacing w:line="360" w:lineRule="auto"/>
        <w:ind w:left="42"/>
        <w:rPr>
          <w:rFonts w:ascii="David" w:eastAsia="David" w:hAnsi="David" w:cs="David"/>
        </w:rPr>
      </w:pPr>
      <w:r>
        <w:rPr>
          <w:rFonts w:ascii="David" w:eastAsia="David" w:hAnsi="David" w:cs="David"/>
          <w:rtl/>
          <w:lang w:val="he-IL"/>
        </w:rPr>
        <w:t xml:space="preserve">מידע על מצבו הרפואי של אדם יכול להשפיע על ההחלטות המתקבלות לגביו, שהרי זה חלק מהרציונל המצדיק במצבים מסוימים את הדרישה לחשיפת המידע. עם זאת, במצבים רבים אחרים, חשיפתו של מידע רפואי כזה או אחר, יכולה להשפיע על ההחלטות הנוגעות למושא המידע, כמו למשל על ההחלטה אם לקבלו למקום עבודה  מסוים או ללימודים, גם אם אין לכך בסיס </w:t>
      </w:r>
      <w:r w:rsidR="00135673">
        <w:rPr>
          <w:rFonts w:ascii="David" w:eastAsia="David" w:hAnsi="David" w:cs="David" w:hint="cs"/>
          <w:rtl/>
          <w:lang w:val="he-IL"/>
        </w:rPr>
        <w:t>ענייני</w:t>
      </w:r>
      <w:r>
        <w:rPr>
          <w:rFonts w:ascii="David" w:eastAsia="David" w:hAnsi="David" w:cs="David"/>
          <w:rtl/>
          <w:lang w:val="he-IL"/>
        </w:rPr>
        <w:t xml:space="preserve">. במילים אחרות חשיפת מידע רפואי שלא לצורך או מידע רפואי שאינו רלוונטי למצב המסוים לשמו הוא נדרש, יכולה להוביל להפליה על בסיס מוגבלות, או מצב רפואי אחר. בפרט אמורים הדברים כאשר מדובר במצבים רפואיים אשר נלווית להם סטיגמה שלילית, כמו מצבים פסיכיאטרים, מחלות מין או </w:t>
      </w:r>
      <w:r>
        <w:rPr>
          <w:rFonts w:ascii="David" w:eastAsia="David" w:hAnsi="David" w:cs="David"/>
        </w:rPr>
        <w:t>HIV</w:t>
      </w:r>
      <w:r>
        <w:rPr>
          <w:rFonts w:ascii="David" w:eastAsia="David" w:hAnsi="David" w:cs="David"/>
          <w:rtl/>
          <w:lang w:val="he-IL"/>
        </w:rPr>
        <w:t>. הקושי במצבים אלו הוא שלעיתים קרובות מדובר בהפליה סמויה, כלומר יש קושי להוכיח קשר ישיר בין המידע שנחשף להחלטה שהתקבלה בעקבות כך. לדוגמה – כאשר אנשים מתבקשים לחשוף מידע רפואי בתהליך קבלה לעבודה ובסופו של דבר לא מתקבלים, לא יאמר להם על פי רוב במפורש כי לא התקבלו מסיבה בריאותית (אלא אם כן מדובר בחוסר כשירות למילוי התפקיד). בנוסף, יש לשער שבמקרים מסוימים שיקול הדעת של מקבל ההחלטה יושפע, לא בהכרח באופן מכוון</w:t>
      </w:r>
      <w:r w:rsidR="00135673">
        <w:rPr>
          <w:rFonts w:ascii="David" w:eastAsia="David" w:hAnsi="David" w:cs="David" w:hint="cs"/>
          <w:rtl/>
          <w:lang w:val="he-IL"/>
        </w:rPr>
        <w:t xml:space="preserve"> או מודע</w:t>
      </w:r>
      <w:r>
        <w:rPr>
          <w:rFonts w:ascii="David" w:eastAsia="David" w:hAnsi="David" w:cs="David"/>
          <w:rtl/>
          <w:lang w:val="he-IL"/>
        </w:rPr>
        <w:t>, מהמידע אליו נחשף.</w:t>
      </w:r>
    </w:p>
    <w:p w14:paraId="15A010EC" w14:textId="77777777" w:rsidR="004B603A" w:rsidRDefault="004B603A" w:rsidP="004B603A">
      <w:pPr>
        <w:pStyle w:val="ListParagraph"/>
        <w:spacing w:line="360" w:lineRule="auto"/>
        <w:ind w:left="42"/>
        <w:rPr>
          <w:rFonts w:ascii="David" w:eastAsia="David" w:hAnsi="David" w:cs="David"/>
          <w:rtl/>
          <w:lang w:val="he-IL"/>
        </w:rPr>
      </w:pPr>
      <w:r>
        <w:rPr>
          <w:rFonts w:ascii="David" w:eastAsia="David" w:hAnsi="David" w:cs="David"/>
          <w:rtl/>
          <w:lang w:val="he-IL"/>
        </w:rPr>
        <w:t>גם כאשר חשיפת המידע אינה גוררת בעקבותיה הפליה, הרי ש</w:t>
      </w:r>
      <w:r w:rsidRPr="008108DD">
        <w:rPr>
          <w:rFonts w:ascii="David" w:eastAsia="David" w:hAnsi="David" w:cs="David"/>
          <w:highlight w:val="yellow"/>
          <w:rtl/>
          <w:lang w:val="he-IL"/>
        </w:rPr>
        <w:t>החשש מהפליה מלווה אנשים עם מוגבלות הנדרשים לחשוף מידע הנוגע למוגבלותם. לעיתים חשש זה מהווה לכשעצמו מחסום בפני הגשת מועמדות לעבודה, לימודים, או קבלת שירות</w:t>
      </w:r>
      <w:r>
        <w:rPr>
          <w:rFonts w:ascii="David" w:eastAsia="David" w:hAnsi="David" w:cs="David"/>
          <w:rtl/>
          <w:lang w:val="he-IL"/>
        </w:rPr>
        <w:t xml:space="preserve">.  </w:t>
      </w:r>
    </w:p>
    <w:p w14:paraId="38B5F6B7" w14:textId="77777777" w:rsidR="004B603A" w:rsidRDefault="004B603A" w:rsidP="004B603A">
      <w:pPr>
        <w:pStyle w:val="ListParagraph"/>
        <w:spacing w:line="360" w:lineRule="auto"/>
        <w:ind w:left="42"/>
        <w:rPr>
          <w:rFonts w:ascii="David" w:eastAsia="David" w:hAnsi="David" w:cs="David"/>
          <w:rtl/>
          <w:lang w:val="he-IL"/>
        </w:rPr>
      </w:pPr>
    </w:p>
    <w:p w14:paraId="37C6A12C" w14:textId="77777777" w:rsidR="004B603A" w:rsidRDefault="004B603A" w:rsidP="00800F5E">
      <w:pPr>
        <w:pStyle w:val="ListParagraph"/>
        <w:numPr>
          <w:ilvl w:val="0"/>
          <w:numId w:val="52"/>
        </w:numPr>
        <w:spacing w:line="360" w:lineRule="auto"/>
        <w:rPr>
          <w:rFonts w:ascii="David" w:eastAsia="David" w:hAnsi="David" w:cs="David"/>
          <w:b/>
          <w:bCs/>
          <w:rtl/>
          <w:lang w:val="he-IL"/>
        </w:rPr>
      </w:pPr>
      <w:r>
        <w:rPr>
          <w:rFonts w:ascii="David" w:eastAsia="David" w:hAnsi="David" w:cs="David"/>
          <w:b/>
          <w:bCs/>
          <w:rtl/>
          <w:lang w:val="he-IL"/>
        </w:rPr>
        <w:lastRenderedPageBreak/>
        <w:t>פגיעה בבריאות</w:t>
      </w:r>
    </w:p>
    <w:p w14:paraId="5A21F4E4" w14:textId="77777777" w:rsidR="004B603A" w:rsidRDefault="004B603A" w:rsidP="00800F5E">
      <w:pPr>
        <w:pStyle w:val="ListParagraph"/>
        <w:spacing w:line="360" w:lineRule="auto"/>
        <w:ind w:left="42"/>
        <w:rPr>
          <w:rFonts w:ascii="David" w:eastAsia="David" w:hAnsi="David" w:cs="David"/>
          <w:rtl/>
          <w:lang w:val="he-IL"/>
        </w:rPr>
      </w:pPr>
      <w:r>
        <w:rPr>
          <w:rFonts w:ascii="David" w:eastAsia="David" w:hAnsi="David" w:cs="David"/>
          <w:rtl/>
          <w:lang w:val="he-IL"/>
        </w:rPr>
        <w:t>הסודיות הרפואית נחשבת לאחת מאבני היסוד של יחסי רופא-מטופל, המאפשרות מתן טיפול רפואי איכותי ומיטבי</w:t>
      </w:r>
      <w:r>
        <w:rPr>
          <w:rFonts w:ascii="David" w:eastAsia="David" w:hAnsi="David" w:cs="David"/>
          <w:vertAlign w:val="superscript"/>
          <w:lang w:val="he-IL"/>
        </w:rPr>
        <w:footnoteReference w:id="12"/>
      </w:r>
      <w:r>
        <w:rPr>
          <w:rFonts w:ascii="David" w:eastAsia="David" w:hAnsi="David" w:cs="David"/>
          <w:rtl/>
          <w:lang w:val="he-IL"/>
        </w:rPr>
        <w:t xml:space="preserve"> , שכן יחסי האמון בין הרופא המטפל למטופל הם המאפשרים למטופל לפנות לקבלת טיפול ולשתף את הרופא המטפל במידע הנוגע לבעיותי</w:t>
      </w:r>
      <w:r w:rsidR="00800F5E">
        <w:rPr>
          <w:rFonts w:ascii="David" w:eastAsia="David" w:hAnsi="David" w:cs="David" w:hint="cs"/>
          <w:rtl/>
          <w:lang w:val="he-IL"/>
        </w:rPr>
        <w:t>ו</w:t>
      </w:r>
      <w:r>
        <w:rPr>
          <w:rFonts w:ascii="David" w:eastAsia="David" w:hAnsi="David" w:cs="David"/>
          <w:rtl/>
          <w:lang w:val="he-IL"/>
        </w:rPr>
        <w:t xml:space="preserve"> הרפואיות.  כפועל יוצא, פגיעה בסודיות הרפואית עלולה להביא אנשים להימנע מלשתף את הרופא המטפל במידע הרלוונטי ובמצבים מסוימים אף להימנע כליל מפנייה לקבלת טיפול רפואי</w:t>
      </w:r>
      <w:r>
        <w:rPr>
          <w:rFonts w:ascii="David" w:eastAsia="David" w:hAnsi="David" w:cs="David"/>
          <w:vertAlign w:val="superscript"/>
          <w:lang w:val="he-IL"/>
        </w:rPr>
        <w:footnoteReference w:id="13"/>
      </w:r>
      <w:r>
        <w:rPr>
          <w:rFonts w:ascii="David" w:eastAsia="David" w:hAnsi="David" w:cs="David"/>
          <w:rtl/>
          <w:lang w:val="he-IL"/>
        </w:rPr>
        <w:t xml:space="preserve">. בפרט אמורים הדברים כאשר מדובר באנשים הזקוקים לסיוע נפשי או אנשים החולים במחלות אשר נלווית אליהן סטיגמה קשה, שאז החשש מחשיפת המידע מתעצם. הפרקטיקה הקיימת, על שלל בעיותיה יוצרת לעיתים מצב פרדוקסלי בו מצבו של אדם הזקוק לטיפול רפואי ואינו פונה לקבלו, עשוי בהקשרים מסוימים להיות טוב מזה של מי שכן פונה לקבל את הטיפול הדרוש. מחקר אשר נערך לאחרונה בקרב רופאים בארה"ב, הנדרשים לספק מידע הנוגע למצבם הנפשי, ממחיש עד כמה לא רק עצם הדרישה לחשיפת מידע רפואי משפיעה על פנייה לקבלת טיפול נפשי, אלא גם האופן בו נעשה הדבר: במדינות בארה"ב בהן רופאים נשאלו שאלות גורפות בנוסח "האם אי פעם קיבלת טיפול נפשי?" או "האם יש לך אבחנה פסיכיאטרית?", הרופאים הנשאלים הסתייגו יותר מפניה לקבלת טיפול נפשי כאשר נזקקו לכך ואילו במדינות בהן השאלה היתה ממוקדת יותר בהשפעה של המצב הרפואי על </w:t>
      </w:r>
      <w:r>
        <w:rPr>
          <w:rFonts w:ascii="David" w:eastAsia="David" w:hAnsi="David" w:cs="David"/>
          <w:b/>
          <w:bCs/>
          <w:rtl/>
          <w:lang w:val="he-IL"/>
        </w:rPr>
        <w:t>התפקוד</w:t>
      </w:r>
      <w:r>
        <w:rPr>
          <w:rFonts w:ascii="David" w:eastAsia="David" w:hAnsi="David" w:cs="David"/>
          <w:rtl/>
          <w:lang w:val="he-IL"/>
        </w:rPr>
        <w:t>, בנוסח: "האם אתה סובל כרגע ממצב רפואי כלשהו, פיסי או נפשי, אשר מונע ממך למלא את תפקידך?", הרופאים הנשאלים נטו יותר לפנות לקבלת טיפול נפשי כאשר נזקקו לכך</w:t>
      </w:r>
      <w:r>
        <w:rPr>
          <w:rFonts w:ascii="David" w:eastAsia="David" w:hAnsi="David" w:cs="David"/>
          <w:vertAlign w:val="superscript"/>
          <w:lang w:val="he-IL"/>
        </w:rPr>
        <w:footnoteReference w:id="14"/>
      </w:r>
      <w:r>
        <w:rPr>
          <w:rFonts w:ascii="David" w:eastAsia="David" w:hAnsi="David" w:cs="David"/>
          <w:rtl/>
          <w:lang w:val="he-IL"/>
        </w:rPr>
        <w:t>. הפרקטיקה הנוהגת כיום, המביאה לחשיפתו של מידע רפואי במידה ובהיקף החורגים בהרבה מהנדרש, מביאה איפה גם לפגיעה בבריאותם של אנשים. לחלופין, על מנת להימנע מהפגיעה האפשרית בפרטיותם, פונים לא אחת אנשים אשר ידם משגת לקבלת טיפול פרטי, על מנת להימנע מרישום המידע ברשומה הרפואית בקופת החולים ומחשיפתו האפשרית בעתיד.</w:t>
      </w:r>
    </w:p>
    <w:p w14:paraId="63BCBBD9" w14:textId="77777777" w:rsidR="004B603A" w:rsidRDefault="004B603A" w:rsidP="004B603A">
      <w:pPr>
        <w:pStyle w:val="ListParagraph"/>
        <w:spacing w:line="360" w:lineRule="auto"/>
        <w:ind w:left="42"/>
        <w:rPr>
          <w:rFonts w:ascii="David" w:eastAsia="David" w:hAnsi="David" w:cs="David"/>
          <w:rtl/>
          <w:lang w:val="he-IL"/>
        </w:rPr>
      </w:pPr>
      <w:r>
        <w:rPr>
          <w:rFonts w:ascii="David" w:eastAsia="David" w:hAnsi="David" w:cs="David"/>
          <w:rtl/>
          <w:lang w:val="he-IL"/>
        </w:rPr>
        <w:t xml:space="preserve">בנוסף, כמות האישורים הרפואיים אותם נדרשים הרופאים לספק יוצרת עומס גדול על מערכת הבריאות, ובעיקר על רופאי המשפחה. על פי הערכות משרד הבריאות רופאי משפחה נדרשים להנפיק </w:t>
      </w:r>
      <w:r w:rsidRPr="00800F5E">
        <w:rPr>
          <w:rFonts w:ascii="David" w:eastAsia="David" w:hAnsi="David" w:cs="David"/>
          <w:b/>
          <w:bCs/>
          <w:rtl/>
          <w:lang w:val="he-IL"/>
        </w:rPr>
        <w:t>מיליוני אישורים</w:t>
      </w:r>
      <w:r>
        <w:rPr>
          <w:rFonts w:ascii="David" w:eastAsia="David" w:hAnsi="David" w:cs="David"/>
          <w:rtl/>
          <w:lang w:val="he-IL"/>
        </w:rPr>
        <w:t xml:space="preserve"> בשנה</w:t>
      </w:r>
      <w:r>
        <w:rPr>
          <w:rFonts w:ascii="David" w:eastAsia="David" w:hAnsi="David" w:cs="David"/>
          <w:vertAlign w:val="superscript"/>
          <w:lang w:val="he-IL"/>
        </w:rPr>
        <w:footnoteReference w:id="15"/>
      </w:r>
      <w:r>
        <w:rPr>
          <w:rFonts w:ascii="David" w:eastAsia="David" w:hAnsi="David" w:cs="David"/>
          <w:rtl/>
          <w:lang w:val="he-IL"/>
        </w:rPr>
        <w:t xml:space="preserve"> ולהקדיש לכך משאבי זמן יקרים על חשבון זמן טיפול.</w:t>
      </w:r>
    </w:p>
    <w:p w14:paraId="5A7F58AF" w14:textId="77777777" w:rsidR="00135673" w:rsidRDefault="00135673" w:rsidP="004B603A">
      <w:pPr>
        <w:pStyle w:val="ListParagraph"/>
        <w:spacing w:line="360" w:lineRule="auto"/>
        <w:ind w:left="42"/>
        <w:rPr>
          <w:rFonts w:ascii="David" w:eastAsia="David" w:hAnsi="David" w:cs="David"/>
          <w:rtl/>
          <w:lang w:val="he-IL"/>
        </w:rPr>
      </w:pPr>
    </w:p>
    <w:p w14:paraId="627A1E25" w14:textId="77777777" w:rsidR="004B603A" w:rsidRDefault="004B603A" w:rsidP="004B603A">
      <w:pPr>
        <w:spacing w:line="360" w:lineRule="auto"/>
        <w:rPr>
          <w:rFonts w:ascii="David" w:eastAsia="David" w:hAnsi="David" w:cs="David"/>
          <w:rtl/>
          <w:lang w:val="he-IL"/>
        </w:rPr>
      </w:pPr>
      <w:r>
        <w:rPr>
          <w:rFonts w:ascii="David" w:eastAsia="David" w:hAnsi="David" w:cs="David"/>
          <w:b/>
          <w:bCs/>
          <w:rtl/>
          <w:lang w:val="he-IL"/>
        </w:rPr>
        <w:t>לסיכום,</w:t>
      </w:r>
      <w:r>
        <w:rPr>
          <w:rFonts w:ascii="David" w:eastAsia="David" w:hAnsi="David" w:cs="David"/>
          <w:rtl/>
          <w:lang w:val="he-IL"/>
        </w:rPr>
        <w:t xml:space="preserve"> הדרישה לחשיפת מידע רפואי היא איפה תופעה שכיחה ורווחת בתחומי חיים שונים. כפי שפורט לעיל, </w:t>
      </w:r>
      <w:r w:rsidRPr="008108DD">
        <w:rPr>
          <w:rFonts w:ascii="David" w:eastAsia="David" w:hAnsi="David" w:cs="David"/>
          <w:highlight w:val="yellow"/>
          <w:rtl/>
          <w:lang w:val="he-IL"/>
        </w:rPr>
        <w:t>חשיפת המידע מביאה לפגיעה בפרטיותם של אנשים, להפליה, בעיקר כאשר מדובר באנשים עם מוגבלות בלתי נראית, ולעיתים אף פוגעת בבריאותם</w:t>
      </w:r>
      <w:r>
        <w:rPr>
          <w:rFonts w:ascii="David" w:eastAsia="David" w:hAnsi="David" w:cs="David"/>
          <w:rtl/>
          <w:lang w:val="he-IL"/>
        </w:rPr>
        <w:t xml:space="preserve">. מדובר איפוא בסוגיה אשר רגלה האחת נטועה בזכות לפרטיות ורגלה האחרת בזכות לשוויון ובהגנה מפני הפליה. אל מול זכויות אלו עומדות חובות וזכויות אחרות כמו למשל חובתם של מעסיקים לוודא שעובד כשיר מבחינה בריאותית למלא את תפקידו, החובה להימנע מלסכן את בריאותם של עובדים אחרים או לקוחות, זכויותיהם הכלכליות של מעסיקים ובעלי עסקים,  כמו גם אינטרסים שונים של מי שמבקשים את המידע הרפואי. עם זאת, כפי שיפורט בהמשך,  נראה כי החקיקה הקיימת אינה מספקת די הגנות אשר יאפשרו לאזן בין הזכויות והאינטרסים של הצדדים השונים ולצמצם את חשיפת המידע הרפואי רק לאותם מצבים בהם הדבר הכרחי ורק במידה המינימאלית ההכרחית. </w:t>
      </w:r>
    </w:p>
    <w:p w14:paraId="01E352DA" w14:textId="77777777" w:rsidR="003040B2" w:rsidRDefault="003040B2">
      <w:pPr>
        <w:pBdr>
          <w:top w:val="none" w:sz="0" w:space="0" w:color="auto"/>
          <w:left w:val="none" w:sz="0" w:space="0" w:color="auto"/>
          <w:bottom w:val="none" w:sz="0" w:space="0" w:color="auto"/>
          <w:right w:val="none" w:sz="0" w:space="0" w:color="auto"/>
          <w:between w:val="none" w:sz="0" w:space="0" w:color="auto"/>
          <w:bar w:val="none" w:sz="0" w:color="auto"/>
        </w:pBdr>
        <w:bidi w:val="0"/>
        <w:rPr>
          <w:rFonts w:ascii="David" w:eastAsia="David" w:hAnsi="David" w:cs="David"/>
          <w:rtl/>
          <w:lang w:val="he-IL"/>
        </w:rPr>
      </w:pPr>
      <w:r>
        <w:rPr>
          <w:rFonts w:ascii="David" w:eastAsia="David" w:hAnsi="David" w:cs="David"/>
          <w:rtl/>
          <w:lang w:val="he-IL"/>
        </w:rPr>
        <w:br w:type="page"/>
      </w:r>
    </w:p>
    <w:p w14:paraId="08EE2DC5" w14:textId="77777777" w:rsidR="004B603A" w:rsidRPr="004B603A" w:rsidRDefault="000E59CE" w:rsidP="004B603A">
      <w:pPr>
        <w:jc w:val="center"/>
      </w:pPr>
      <w:r>
        <w:rPr>
          <w:rFonts w:ascii="David" w:eastAsia="David" w:hAnsi="David" w:cs="David" w:hint="cs"/>
          <w:b/>
          <w:bCs/>
          <w:sz w:val="28"/>
          <w:szCs w:val="28"/>
          <w:u w:val="single"/>
          <w:rtl/>
          <w:lang w:val="he-IL"/>
        </w:rPr>
        <w:lastRenderedPageBreak/>
        <w:t>פרק</w:t>
      </w:r>
      <w:r w:rsidR="004B603A">
        <w:rPr>
          <w:rFonts w:ascii="David" w:eastAsia="David" w:hAnsi="David" w:cs="David"/>
          <w:b/>
          <w:bCs/>
          <w:sz w:val="28"/>
          <w:szCs w:val="28"/>
          <w:u w:val="single"/>
          <w:rtl/>
          <w:lang w:val="he-IL"/>
        </w:rPr>
        <w:t xml:space="preserve"> </w:t>
      </w:r>
      <w:r w:rsidR="004B603A">
        <w:rPr>
          <w:rFonts w:ascii="David" w:eastAsia="David" w:hAnsi="David" w:cs="David"/>
          <w:b/>
          <w:bCs/>
          <w:sz w:val="28"/>
          <w:szCs w:val="28"/>
          <w:u w:val="single"/>
        </w:rPr>
        <w:t>:II</w:t>
      </w:r>
      <w:r w:rsidR="004B603A">
        <w:rPr>
          <w:rFonts w:ascii="David" w:eastAsia="David" w:hAnsi="David" w:cs="David"/>
          <w:b/>
          <w:bCs/>
          <w:sz w:val="28"/>
          <w:szCs w:val="28"/>
          <w:u w:val="single"/>
          <w:rtl/>
          <w:lang w:val="he-IL"/>
        </w:rPr>
        <w:t xml:space="preserve"> המצב הנורמטיבי</w:t>
      </w:r>
    </w:p>
    <w:p w14:paraId="345E975E" w14:textId="77777777" w:rsidR="004B603A" w:rsidRDefault="004B603A" w:rsidP="004B603A">
      <w:pPr>
        <w:spacing w:line="360" w:lineRule="auto"/>
        <w:rPr>
          <w:rFonts w:ascii="David" w:eastAsia="David" w:hAnsi="David" w:cs="David"/>
          <w:rtl/>
          <w:lang w:val="he-IL"/>
        </w:rPr>
      </w:pPr>
      <w:r>
        <w:rPr>
          <w:rFonts w:ascii="David" w:eastAsia="David" w:hAnsi="David" w:cs="David"/>
          <w:rtl/>
          <w:lang w:val="he-IL"/>
        </w:rPr>
        <w:t xml:space="preserve">חלק זה בא לסקור את ההסדרים בחקיקה הקיימת בכל הנוגע לפרטיות המידע הרפואי – איזה הגנות קיימות, אלו פרצות קיימות בהגנות אלו וכיצד משפיע הדבר על זכויותיהם של אנשים עם מוגבלויות, כל זאת במטרה לנסות ולבחון באיזו מידה הבעיות אשר הוצגו בחלק הקודם נובעות מהאופן בו מוסדר הנושא בחקיקה הקיימת. </w:t>
      </w:r>
    </w:p>
    <w:p w14:paraId="2BE1AF7B" w14:textId="77777777" w:rsidR="004B603A" w:rsidRDefault="004B603A" w:rsidP="004B603A">
      <w:pPr>
        <w:pStyle w:val="ListParagraph"/>
        <w:numPr>
          <w:ilvl w:val="0"/>
          <w:numId w:val="15"/>
        </w:numPr>
        <w:spacing w:line="360" w:lineRule="auto"/>
        <w:rPr>
          <w:rFonts w:ascii="David" w:eastAsia="David" w:hAnsi="David" w:cs="David"/>
          <w:b/>
          <w:bCs/>
          <w:rtl/>
          <w:lang w:val="he-IL"/>
        </w:rPr>
      </w:pPr>
      <w:r>
        <w:rPr>
          <w:rFonts w:ascii="David" w:eastAsia="David" w:hAnsi="David" w:cs="David"/>
          <w:b/>
          <w:bCs/>
          <w:rtl/>
          <w:lang w:val="he-IL"/>
        </w:rPr>
        <w:t>הזכות לפרטיות המידע הרפואי</w:t>
      </w:r>
    </w:p>
    <w:p w14:paraId="0C15D113" w14:textId="77777777" w:rsidR="004B603A" w:rsidRDefault="004B603A" w:rsidP="004B603A">
      <w:pPr>
        <w:spacing w:line="360" w:lineRule="auto"/>
        <w:rPr>
          <w:rFonts w:ascii="David" w:eastAsia="David" w:hAnsi="David" w:cs="David"/>
          <w:rtl/>
          <w:lang w:val="he-IL"/>
        </w:rPr>
      </w:pPr>
      <w:r>
        <w:rPr>
          <w:rFonts w:ascii="David" w:eastAsia="David" w:hAnsi="David" w:cs="David"/>
          <w:rtl/>
          <w:lang w:val="he-IL"/>
        </w:rPr>
        <w:t xml:space="preserve">שורשיה של חובת השמירה על הסודיות בכל הנוגע למידע רפואי נעוצים במאה הרביעית לפני הספירה, בתקופה היוונית אז כתב היפוקרטס בשבועת הרופאים: </w:t>
      </w:r>
      <w:r>
        <w:rPr>
          <w:rFonts w:ascii="David" w:eastAsia="David" w:hAnsi="David" w:cs="David"/>
          <w:color w:val="222222"/>
          <w:u w:color="222222"/>
          <w:shd w:val="clear" w:color="auto" w:fill="FFFFFF"/>
          <w:rtl/>
          <w:lang w:val="he-IL"/>
        </w:rPr>
        <w:t>"כל אשר אראה או אשמע תוך כדי הטיפול ואפילו מחוץ לטיפול, ושלא נועד להפצה, אשמור לעצמי, ואתבייש לדבר על הדברים הללו עם אחרים"</w:t>
      </w:r>
      <w:r>
        <w:rPr>
          <w:rFonts w:ascii="David" w:eastAsia="David" w:hAnsi="David" w:cs="David"/>
          <w:color w:val="222222"/>
          <w:u w:color="222222"/>
          <w:shd w:val="clear" w:color="auto" w:fill="FFFFFF"/>
          <w:vertAlign w:val="superscript"/>
          <w:lang w:val="he-IL"/>
        </w:rPr>
        <w:footnoteReference w:id="16"/>
      </w:r>
      <w:r>
        <w:rPr>
          <w:rFonts w:ascii="David" w:eastAsia="David" w:hAnsi="David" w:cs="David"/>
          <w:color w:val="222222"/>
          <w:u w:color="222222"/>
          <w:shd w:val="clear" w:color="auto" w:fill="FFFFFF"/>
          <w:rtl/>
          <w:lang w:val="he-IL"/>
        </w:rPr>
        <w:t xml:space="preserve">. דברים ברוח דומה מופיעים בשבועת הרופא העברי: </w:t>
      </w:r>
      <w:r>
        <w:rPr>
          <w:rFonts w:ascii="David" w:eastAsia="David" w:hAnsi="David" w:cs="David"/>
          <w:shd w:val="clear" w:color="auto" w:fill="FFFFFF"/>
          <w:rtl/>
          <w:lang w:val="he-IL"/>
        </w:rPr>
        <w:t>"שמרו אמונים לאדם שהאמין בכם אל תגלו סודו ואל תלכו רכיל"</w:t>
      </w:r>
      <w:r>
        <w:rPr>
          <w:rFonts w:ascii="David" w:eastAsia="David" w:hAnsi="David" w:cs="David"/>
          <w:shd w:val="clear" w:color="auto" w:fill="FFFFFF"/>
          <w:vertAlign w:val="superscript"/>
          <w:lang w:val="he-IL"/>
        </w:rPr>
        <w:footnoteReference w:id="17"/>
      </w:r>
      <w:r>
        <w:rPr>
          <w:rFonts w:ascii="David" w:eastAsia="David" w:hAnsi="David" w:cs="David"/>
          <w:rtl/>
          <w:lang w:val="he-IL"/>
        </w:rPr>
        <w:t xml:space="preserve">. </w:t>
      </w:r>
    </w:p>
    <w:p w14:paraId="3C027765" w14:textId="77777777" w:rsidR="004B603A" w:rsidRDefault="004B603A" w:rsidP="004B603A">
      <w:pPr>
        <w:spacing w:line="360" w:lineRule="auto"/>
        <w:rPr>
          <w:rFonts w:ascii="David" w:eastAsia="David" w:hAnsi="David" w:cs="David"/>
          <w:rtl/>
          <w:lang w:val="he-IL"/>
        </w:rPr>
      </w:pPr>
      <w:r>
        <w:rPr>
          <w:rFonts w:ascii="David" w:eastAsia="David" w:hAnsi="David" w:cs="David"/>
          <w:rtl/>
          <w:lang w:val="he-IL"/>
        </w:rPr>
        <w:t>בישראל, כמו במדינות רבות אחרות, מתייחסת החקיקה וכך גם הפסיקה למידע רפואי כאל מידע אישי ופרטי, אשר חלות עליו ההגנות החלות על הזכות לפרטיות, זכות חוקתית המעוגנת בחוק יסוד: כבוד האדם וחירותו, הקובע כי "כל אדם זכאי לפרטיות ולצנעת חייו"</w:t>
      </w:r>
      <w:r>
        <w:rPr>
          <w:rFonts w:ascii="David" w:eastAsia="David" w:hAnsi="David" w:cs="David"/>
          <w:vertAlign w:val="superscript"/>
          <w:lang w:val="he-IL"/>
        </w:rPr>
        <w:footnoteReference w:id="18"/>
      </w:r>
      <w:r>
        <w:rPr>
          <w:rFonts w:ascii="David" w:eastAsia="David" w:hAnsi="David" w:cs="David"/>
          <w:rtl/>
          <w:lang w:val="he-IL"/>
        </w:rPr>
        <w:t xml:space="preserve">.  </w:t>
      </w:r>
      <w:r w:rsidRPr="006D60E4">
        <w:rPr>
          <w:rFonts w:ascii="David" w:eastAsia="David" w:hAnsi="David" w:cs="David"/>
          <w:highlight w:val="yellow"/>
          <w:rtl/>
          <w:lang w:val="he-IL"/>
        </w:rPr>
        <w:t>מידע הנוגע למצבו הבריאותי של אדם, נחשב מידע בעל רגישות גבוהה במיוחד, אשר על כן נדרשות הגנות מיוחדות מפני הפגיעה הנלווית לחשיפתו.</w:t>
      </w:r>
      <w:r>
        <w:rPr>
          <w:rFonts w:ascii="David" w:eastAsia="David" w:hAnsi="David" w:cs="David"/>
          <w:rtl/>
          <w:lang w:val="he-IL"/>
        </w:rPr>
        <w:t xml:space="preserve"> חוק הגנת הפרטיות התשמ"א – 1981, המעגן ומסדיר בצורה מפורטת את הזכות לפרטיות ואשר קדם לחוק היסוד, מגדיר מידע הנוגע ל"מצבו הבריאותי" של אדם כ "מידע רגיש"</w:t>
      </w:r>
      <w:r>
        <w:rPr>
          <w:rFonts w:ascii="David" w:eastAsia="David" w:hAnsi="David" w:cs="David"/>
          <w:vertAlign w:val="superscript"/>
          <w:lang w:val="he-IL"/>
        </w:rPr>
        <w:footnoteReference w:id="19"/>
      </w:r>
      <w:r>
        <w:rPr>
          <w:rFonts w:ascii="David" w:eastAsia="David" w:hAnsi="David" w:cs="David"/>
          <w:rtl/>
          <w:lang w:val="he-IL"/>
        </w:rPr>
        <w:t xml:space="preserve">. יחס זה בא לידי ביטוי גם בפסיקה, הרואה בחשיפת מידע הנוגע לבריאותו של אדם פגיעה </w:t>
      </w:r>
      <w:r>
        <w:rPr>
          <w:rFonts w:ascii="David" w:eastAsia="David" w:hAnsi="David" w:cs="David"/>
          <w:b/>
          <w:bCs/>
          <w:rtl/>
          <w:lang w:val="he-IL"/>
        </w:rPr>
        <w:t>חמורה</w:t>
      </w:r>
      <w:r>
        <w:rPr>
          <w:rFonts w:ascii="David" w:eastAsia="David" w:hAnsi="David" w:cs="David"/>
          <w:rtl/>
          <w:lang w:val="he-IL"/>
        </w:rPr>
        <w:t xml:space="preserve"> בפרטיותו: "מידע שכזה מצוי בליבת הזכות לפרטיות, וגילויו ללא הסכמת בעל המידע, מהווה פגיעה חמורה בפרטיותו."</w:t>
      </w:r>
      <w:r>
        <w:rPr>
          <w:rFonts w:ascii="David" w:eastAsia="David" w:hAnsi="David" w:cs="David"/>
          <w:vertAlign w:val="superscript"/>
          <w:lang w:val="he-IL"/>
        </w:rPr>
        <w:footnoteReference w:id="20"/>
      </w:r>
    </w:p>
    <w:p w14:paraId="45AB2356" w14:textId="77777777" w:rsidR="004B603A" w:rsidRDefault="004B603A" w:rsidP="004B603A">
      <w:pPr>
        <w:spacing w:line="360" w:lineRule="auto"/>
        <w:rPr>
          <w:rFonts w:ascii="David" w:eastAsia="David" w:hAnsi="David" w:cs="David"/>
          <w:rtl/>
          <w:lang w:val="he-IL"/>
        </w:rPr>
      </w:pPr>
      <w:r>
        <w:rPr>
          <w:rFonts w:ascii="David" w:eastAsia="David" w:hAnsi="David" w:cs="David"/>
          <w:rtl/>
          <w:lang w:val="he-IL"/>
        </w:rPr>
        <w:t xml:space="preserve">בכדי להוסיף ולחזק הגנות אלו, קובעת החקיקה חובה מפורשת של  שמירה על </w:t>
      </w:r>
      <w:r>
        <w:rPr>
          <w:rFonts w:ascii="David" w:eastAsia="David" w:hAnsi="David" w:cs="David"/>
          <w:b/>
          <w:bCs/>
          <w:rtl/>
          <w:lang w:val="he-IL"/>
        </w:rPr>
        <w:t>סודיות רפואית</w:t>
      </w:r>
      <w:r>
        <w:rPr>
          <w:rFonts w:ascii="David" w:eastAsia="David" w:hAnsi="David" w:cs="David"/>
          <w:rtl/>
          <w:lang w:val="he-IL"/>
        </w:rPr>
        <w:t xml:space="preserve">, המוטלת על מי שמחזיקים בידם מידע רפואי הנוגע לאדם. חוק זכויות החולה, אשר מטרתו לעגן את " ...זכויות האדם המבקש טיפול רפואי או המקבל טיפול רפואי ולהגן על כבודו ועל </w:t>
      </w:r>
      <w:r>
        <w:rPr>
          <w:rFonts w:ascii="David" w:eastAsia="David" w:hAnsi="David" w:cs="David"/>
          <w:b/>
          <w:bCs/>
          <w:rtl/>
          <w:lang w:val="he-IL"/>
        </w:rPr>
        <w:t>פרטיותו</w:t>
      </w:r>
      <w:r>
        <w:rPr>
          <w:rFonts w:ascii="David" w:eastAsia="David" w:hAnsi="David" w:cs="David"/>
          <w:rtl/>
          <w:lang w:val="he-IL"/>
        </w:rPr>
        <w:t>"</w:t>
      </w:r>
      <w:r>
        <w:rPr>
          <w:rFonts w:ascii="David" w:eastAsia="David" w:hAnsi="David" w:cs="David"/>
          <w:vertAlign w:val="superscript"/>
          <w:lang w:val="he-IL"/>
        </w:rPr>
        <w:footnoteReference w:id="21"/>
      </w:r>
      <w:r>
        <w:rPr>
          <w:rFonts w:ascii="David" w:eastAsia="David" w:hAnsi="David" w:cs="David"/>
          <w:rtl/>
          <w:lang w:val="he-IL"/>
        </w:rPr>
        <w:t>, קובע בצורה מפורשת את חובת השמירה על סודיות המידע הרפואי ומטיל הגבלות מיוחדות על מי שמחזיקים בידיהם מידע שכזה</w:t>
      </w:r>
      <w:r>
        <w:rPr>
          <w:rFonts w:ascii="David" w:eastAsia="David" w:hAnsi="David" w:cs="David"/>
          <w:vertAlign w:val="superscript"/>
          <w:lang w:val="he-IL"/>
        </w:rPr>
        <w:footnoteReference w:id="22"/>
      </w:r>
      <w:r>
        <w:rPr>
          <w:rFonts w:ascii="David" w:eastAsia="David" w:hAnsi="David" w:cs="David"/>
          <w:rtl/>
          <w:lang w:val="he-IL"/>
        </w:rPr>
        <w:t>. מידע רפואי מוגדר בחוק זה כ"מידע המתייחס באופן ישיר למצב בריאותו הגופני או הנפשי של מטופל או לטיפול הרפואי בו".</w:t>
      </w:r>
      <w:r>
        <w:rPr>
          <w:rFonts w:ascii="David" w:eastAsia="David" w:hAnsi="David" w:cs="David"/>
          <w:vertAlign w:val="superscript"/>
          <w:lang w:val="he-IL"/>
        </w:rPr>
        <w:footnoteReference w:id="23"/>
      </w:r>
      <w:r>
        <w:rPr>
          <w:rFonts w:ascii="David" w:eastAsia="David" w:hAnsi="David" w:cs="David"/>
          <w:rtl/>
          <w:lang w:val="he-IL"/>
        </w:rPr>
        <w:t xml:space="preserve"> </w:t>
      </w:r>
    </w:p>
    <w:p w14:paraId="517780E5" w14:textId="77777777" w:rsidR="004B603A" w:rsidRDefault="004B603A" w:rsidP="004B603A">
      <w:pPr>
        <w:spacing w:line="360" w:lineRule="auto"/>
        <w:rPr>
          <w:rFonts w:ascii="David" w:eastAsia="David" w:hAnsi="David" w:cs="David"/>
          <w:rtl/>
          <w:lang w:val="he-IL"/>
        </w:rPr>
      </w:pPr>
      <w:r>
        <w:rPr>
          <w:rFonts w:ascii="David" w:eastAsia="David" w:hAnsi="David" w:cs="David"/>
          <w:rtl/>
          <w:lang w:val="he-IL"/>
        </w:rPr>
        <w:t>חובה דומה מעוגנת בשורה של חוקים המסדירים יחסי מטפל – מטופל בהקשר של מקצועות ספציפיים, כמו למשל חוק הפסיכולוגים</w:t>
      </w:r>
      <w:r>
        <w:rPr>
          <w:rFonts w:ascii="David" w:eastAsia="David" w:hAnsi="David" w:cs="David"/>
          <w:vertAlign w:val="superscript"/>
          <w:lang w:val="he-IL"/>
        </w:rPr>
        <w:footnoteReference w:id="24"/>
      </w:r>
      <w:r>
        <w:rPr>
          <w:rFonts w:ascii="David" w:eastAsia="David" w:hAnsi="David" w:cs="David"/>
          <w:rtl/>
          <w:lang w:val="he-IL"/>
        </w:rPr>
        <w:t>, חוק העובדים הסוציאליים</w:t>
      </w:r>
      <w:r>
        <w:rPr>
          <w:rFonts w:ascii="David" w:eastAsia="David" w:hAnsi="David" w:cs="David"/>
          <w:vertAlign w:val="superscript"/>
          <w:lang w:val="he-IL"/>
        </w:rPr>
        <w:footnoteReference w:id="25"/>
      </w:r>
      <w:r>
        <w:rPr>
          <w:rFonts w:ascii="David" w:eastAsia="David" w:hAnsi="David" w:cs="David"/>
          <w:rtl/>
          <w:lang w:val="he-IL"/>
        </w:rPr>
        <w:t>, חוקים המעגנים זכות לקבלת שירותים מסוימים, כמו שירותי בריאות</w:t>
      </w:r>
      <w:r>
        <w:rPr>
          <w:rFonts w:ascii="David" w:eastAsia="David" w:hAnsi="David" w:cs="David"/>
          <w:vertAlign w:val="superscript"/>
          <w:lang w:val="he-IL"/>
        </w:rPr>
        <w:footnoteReference w:id="26"/>
      </w:r>
      <w:r>
        <w:rPr>
          <w:rFonts w:ascii="David" w:eastAsia="David" w:hAnsi="David" w:cs="David"/>
          <w:rtl/>
          <w:lang w:val="he-IL"/>
        </w:rPr>
        <w:t>, שירותי שיקום מתוקף חוק שיקום נכי נפש בקהילה</w:t>
      </w:r>
      <w:r>
        <w:rPr>
          <w:rFonts w:ascii="David" w:eastAsia="David" w:hAnsi="David" w:cs="David"/>
          <w:vertAlign w:val="superscript"/>
          <w:lang w:val="he-IL"/>
        </w:rPr>
        <w:footnoteReference w:id="27"/>
      </w:r>
      <w:r>
        <w:rPr>
          <w:rFonts w:ascii="David" w:eastAsia="David" w:hAnsi="David" w:cs="David"/>
          <w:rtl/>
          <w:lang w:val="he-IL"/>
        </w:rPr>
        <w:t xml:space="preserve"> או מסדירים תחומים מסוימים, כמו חוק טיפול בחולי נפש</w:t>
      </w:r>
      <w:r>
        <w:rPr>
          <w:rFonts w:ascii="David" w:eastAsia="David" w:hAnsi="David" w:cs="David"/>
          <w:vertAlign w:val="superscript"/>
          <w:lang w:val="he-IL"/>
        </w:rPr>
        <w:footnoteReference w:id="28"/>
      </w:r>
      <w:r>
        <w:rPr>
          <w:rFonts w:ascii="David" w:eastAsia="David" w:hAnsi="David" w:cs="David"/>
          <w:rtl/>
          <w:lang w:val="he-IL"/>
        </w:rPr>
        <w:t>.  לאחרונה אף נקבע כי עובד הנעדר מעבודתו עקב מחלה, אינו נדרש לחשוף בפני המעביד את המחלה בגללה נעדר</w:t>
      </w:r>
      <w:r>
        <w:rPr>
          <w:rFonts w:ascii="David" w:eastAsia="David" w:hAnsi="David" w:cs="David"/>
          <w:vertAlign w:val="superscript"/>
          <w:lang w:val="he-IL"/>
        </w:rPr>
        <w:footnoteReference w:id="29"/>
      </w:r>
      <w:r>
        <w:rPr>
          <w:rFonts w:ascii="David" w:eastAsia="David" w:hAnsi="David" w:cs="David"/>
          <w:rtl/>
          <w:lang w:val="he-IL"/>
        </w:rPr>
        <w:t>.</w:t>
      </w:r>
    </w:p>
    <w:p w14:paraId="7098A52F" w14:textId="77777777" w:rsidR="004B603A" w:rsidRDefault="004B603A" w:rsidP="004B603A">
      <w:pPr>
        <w:spacing w:line="360" w:lineRule="auto"/>
        <w:rPr>
          <w:rFonts w:ascii="David" w:eastAsia="David" w:hAnsi="David" w:cs="David"/>
          <w:rtl/>
          <w:lang w:val="he-IL"/>
        </w:rPr>
      </w:pPr>
      <w:r>
        <w:rPr>
          <w:rFonts w:ascii="David" w:eastAsia="David" w:hAnsi="David" w:cs="David"/>
          <w:rtl/>
          <w:lang w:val="he-IL"/>
        </w:rPr>
        <w:t xml:space="preserve">כפי שבאים הדברים לידי ביטוי בשבועת היפוקרטס ובשבועת הרופא העברי, שמירה על פרטיות וסודיות רפואית נתפסת כהכרחית ליצירת יחסי אמון בין מטפל למטופל ו"הן מאבני היסוד של יחסי רופא-מטופל המאפשרים מתן טיפול איכותי </w:t>
      </w:r>
      <w:r>
        <w:rPr>
          <w:rFonts w:ascii="David" w:eastAsia="David" w:hAnsi="David" w:cs="David"/>
          <w:rtl/>
          <w:lang w:val="he-IL"/>
        </w:rPr>
        <w:lastRenderedPageBreak/>
        <w:t>ומיטבי"</w:t>
      </w:r>
      <w:r>
        <w:rPr>
          <w:rFonts w:ascii="David" w:eastAsia="David" w:hAnsi="David" w:cs="David"/>
          <w:vertAlign w:val="superscript"/>
          <w:lang w:val="he-IL"/>
        </w:rPr>
        <w:footnoteReference w:id="30"/>
      </w:r>
      <w:r>
        <w:rPr>
          <w:rFonts w:ascii="David" w:eastAsia="David" w:hAnsi="David" w:cs="David"/>
          <w:rtl/>
          <w:lang w:val="he-IL"/>
        </w:rPr>
        <w:t>. הדבר בא לידי ביטוי בכללי האתיקה של מקצועות טיפוליים שונים, המחייבים שמירה על סודיות המידע שבידיהם</w:t>
      </w:r>
      <w:r>
        <w:rPr>
          <w:rFonts w:ascii="David" w:eastAsia="David" w:hAnsi="David" w:cs="David"/>
          <w:vertAlign w:val="superscript"/>
          <w:rtl/>
          <w:lang w:val="he-IL"/>
        </w:rPr>
        <w:t xml:space="preserve"> </w:t>
      </w:r>
      <w:r>
        <w:rPr>
          <w:rFonts w:ascii="David" w:eastAsia="David" w:hAnsi="David" w:cs="David"/>
          <w:vertAlign w:val="superscript"/>
          <w:lang w:val="he-IL"/>
        </w:rPr>
        <w:footnoteReference w:id="31"/>
      </w:r>
      <w:r>
        <w:rPr>
          <w:rFonts w:ascii="David" w:eastAsia="David" w:hAnsi="David" w:cs="David"/>
          <w:rtl/>
          <w:lang w:val="he-IL"/>
        </w:rPr>
        <w:t>.</w:t>
      </w:r>
    </w:p>
    <w:p w14:paraId="2B05EDAB" w14:textId="77777777" w:rsidR="004B603A" w:rsidRDefault="004B603A" w:rsidP="004B603A">
      <w:pPr>
        <w:spacing w:line="360" w:lineRule="auto"/>
        <w:rPr>
          <w:rFonts w:ascii="David" w:eastAsia="David" w:hAnsi="David" w:cs="David"/>
          <w:rtl/>
          <w:lang w:val="he-IL"/>
        </w:rPr>
      </w:pPr>
      <w:r>
        <w:rPr>
          <w:rFonts w:ascii="David" w:eastAsia="David" w:hAnsi="David" w:cs="David"/>
          <w:rtl/>
          <w:lang w:val="he-IL"/>
        </w:rPr>
        <w:t xml:space="preserve"> החשיבות הרבה שראה המחוקק בשמירה על הסודיות הרפואית באה לידי ביטוי גם בהשלכות שעשויות להיות במצב בו מופרת סודיות זו במישור המשמעתי </w:t>
      </w:r>
      <w:r>
        <w:rPr>
          <w:rFonts w:ascii="David" w:eastAsia="David" w:hAnsi="David" w:cs="David"/>
          <w:vertAlign w:val="superscript"/>
          <w:lang w:val="he-IL"/>
        </w:rPr>
        <w:footnoteReference w:id="32"/>
      </w:r>
      <w:r>
        <w:rPr>
          <w:rFonts w:ascii="David" w:eastAsia="David" w:hAnsi="David" w:cs="David"/>
          <w:rtl/>
          <w:lang w:val="he-IL"/>
        </w:rPr>
        <w:t>, האזרחי</w:t>
      </w:r>
      <w:r>
        <w:rPr>
          <w:rFonts w:ascii="David" w:eastAsia="David" w:hAnsi="David" w:cs="David"/>
          <w:vertAlign w:val="superscript"/>
          <w:lang w:val="he-IL"/>
        </w:rPr>
        <w:footnoteReference w:id="33"/>
      </w:r>
      <w:r>
        <w:rPr>
          <w:rFonts w:ascii="David" w:eastAsia="David" w:hAnsi="David" w:cs="David"/>
          <w:rtl/>
          <w:lang w:val="he-IL"/>
        </w:rPr>
        <w:t xml:space="preserve"> ואף הפלילי</w:t>
      </w:r>
      <w:r>
        <w:rPr>
          <w:rFonts w:ascii="David" w:eastAsia="David" w:hAnsi="David" w:cs="David"/>
          <w:vertAlign w:val="superscript"/>
          <w:lang w:val="he-IL"/>
        </w:rPr>
        <w:footnoteReference w:id="34"/>
      </w:r>
      <w:r>
        <w:rPr>
          <w:rFonts w:ascii="David" w:eastAsia="David" w:hAnsi="David" w:cs="David"/>
          <w:rtl/>
          <w:lang w:val="he-IL"/>
        </w:rPr>
        <w:t>.</w:t>
      </w:r>
    </w:p>
    <w:p w14:paraId="1D7B7AB0" w14:textId="77777777" w:rsidR="004B603A" w:rsidRDefault="004B603A" w:rsidP="004B603A">
      <w:pPr>
        <w:spacing w:before="120" w:after="120" w:line="360" w:lineRule="auto"/>
        <w:jc w:val="both"/>
        <w:rPr>
          <w:rFonts w:ascii="David" w:eastAsia="David" w:hAnsi="David" w:cs="David"/>
          <w:rtl/>
          <w:lang w:val="he-IL"/>
        </w:rPr>
      </w:pPr>
      <w:r>
        <w:rPr>
          <w:rFonts w:ascii="David" w:eastAsia="David" w:hAnsi="David" w:cs="David"/>
          <w:rtl/>
          <w:lang w:val="he-IL"/>
        </w:rPr>
        <w:t>הגנה עקיפה על הזכות לפרטיות מתקיימת מתוקף חקיקה העוסקת באיסור הפליה – מצב בו אסורה על פי חוק הפליה על רקע מסוים, הופך על פי רב מידע באותו ענין לבלתי רלוונטי ועל כן לכזה שלא ניתן לשאול אודותיו. כך, למשל, קובע חוק שוויון הזדמנויות בעבודה כי אין להפלות אישה מחמת הריונה (למעט אם מתחייב הדבר מאופיים או ממהותם של התפקיד או המשרה, שאז לא נחשב הדבר להפליה)</w:t>
      </w:r>
      <w:r>
        <w:rPr>
          <w:rFonts w:ascii="David" w:eastAsia="David" w:hAnsi="David" w:cs="David"/>
          <w:vertAlign w:val="superscript"/>
          <w:lang w:val="he-IL"/>
        </w:rPr>
        <w:footnoteReference w:id="35"/>
      </w:r>
      <w:r>
        <w:rPr>
          <w:rFonts w:ascii="David" w:eastAsia="David" w:hAnsi="David" w:cs="David"/>
          <w:rtl/>
          <w:lang w:val="he-IL"/>
        </w:rPr>
        <w:t xml:space="preserve"> ולפיכך חל איסור לשאול אישה המועמדת למקום עבודה אם היא בהריון</w:t>
      </w:r>
      <w:r>
        <w:rPr>
          <w:rFonts w:ascii="David" w:eastAsia="David" w:hAnsi="David" w:cs="David"/>
          <w:vertAlign w:val="superscript"/>
          <w:lang w:val="he-IL"/>
        </w:rPr>
        <w:footnoteReference w:id="36"/>
      </w:r>
      <w:r>
        <w:rPr>
          <w:rFonts w:ascii="David" w:eastAsia="David" w:hAnsi="David" w:cs="David"/>
          <w:rtl/>
          <w:lang w:val="he-IL"/>
        </w:rPr>
        <w:t xml:space="preserve"> וכי חל איסור על דרישת הפרופיל הצבאי של דורש עבודה או עובד</w:t>
      </w:r>
      <w:r>
        <w:rPr>
          <w:rFonts w:ascii="David" w:eastAsia="David" w:hAnsi="David" w:cs="David"/>
          <w:vertAlign w:val="superscript"/>
          <w:lang w:val="he-IL"/>
        </w:rPr>
        <w:footnoteReference w:id="37"/>
      </w:r>
      <w:r>
        <w:rPr>
          <w:rFonts w:ascii="David" w:eastAsia="David" w:hAnsi="David" w:cs="David"/>
          <w:rtl/>
          <w:lang w:val="he-IL"/>
        </w:rPr>
        <w:t>. תקנות שירות המדינה אף קובעות במפורש כי אין לשאול מועמדים לשירות המדינה שאלות בנושאים לגביהם חל איסור הפליה</w:t>
      </w:r>
      <w:r>
        <w:rPr>
          <w:rFonts w:ascii="David" w:eastAsia="David" w:hAnsi="David" w:cs="David"/>
          <w:vertAlign w:val="superscript"/>
          <w:lang w:val="he-IL"/>
        </w:rPr>
        <w:footnoteReference w:id="38"/>
      </w:r>
      <w:r>
        <w:rPr>
          <w:rFonts w:ascii="David" w:eastAsia="David" w:hAnsi="David" w:cs="David"/>
          <w:rtl/>
          <w:lang w:val="he-IL"/>
        </w:rPr>
        <w:t>. החוק כולל איסור הפליה בהתייחס למצבים רפואיים מסוימים (טיפולי פוריות, הריון) ואוסר מפורשות על מעסיק לדרוש מדורש עבודה או מעובד לגלות את הפרופיל הצבאי שלו, אך אינו קובע איסור הפליה כללי מחמת מצבו הבריאותי של אדם. בנוסף קובע החוק כי בתובענה של עובד או דורש עבודה בה נטען כי הופרו הוראות החוק בעניין איסור הפליה, נטל ההוכחה יהיה על המעסיק במצב בו הוכח כי המעסיק דרש במישרין או בעקיפין מידע בנושא שחל לגביו איסור הפליה</w:t>
      </w:r>
      <w:r>
        <w:rPr>
          <w:rFonts w:ascii="David" w:eastAsia="David" w:hAnsi="David" w:cs="David"/>
          <w:vertAlign w:val="superscript"/>
          <w:lang w:val="he-IL"/>
        </w:rPr>
        <w:footnoteReference w:id="39"/>
      </w:r>
      <w:r>
        <w:rPr>
          <w:rFonts w:ascii="David" w:eastAsia="David" w:hAnsi="David" w:cs="David"/>
          <w:rtl/>
          <w:lang w:val="he-IL"/>
        </w:rPr>
        <w:t>.</w:t>
      </w:r>
    </w:p>
    <w:p w14:paraId="251E62F1" w14:textId="77777777" w:rsidR="004B603A" w:rsidRDefault="004B603A" w:rsidP="004B603A">
      <w:pPr>
        <w:spacing w:before="120" w:after="120" w:line="360" w:lineRule="auto"/>
        <w:jc w:val="both"/>
        <w:rPr>
          <w:rFonts w:ascii="David" w:eastAsia="David" w:hAnsi="David" w:cs="David"/>
          <w:rtl/>
          <w:lang w:val="he-IL"/>
        </w:rPr>
      </w:pPr>
    </w:p>
    <w:p w14:paraId="19C68973" w14:textId="77777777" w:rsidR="004B603A" w:rsidRDefault="004B603A" w:rsidP="004B603A">
      <w:pPr>
        <w:spacing w:before="120" w:after="120" w:line="360" w:lineRule="auto"/>
        <w:jc w:val="both"/>
        <w:rPr>
          <w:rFonts w:ascii="David" w:eastAsia="David" w:hAnsi="David" w:cs="David"/>
          <w:rtl/>
          <w:lang w:val="he-IL"/>
        </w:rPr>
      </w:pPr>
      <w:r>
        <w:rPr>
          <w:rFonts w:ascii="David" w:eastAsia="David" w:hAnsi="David" w:cs="David"/>
          <w:rtl/>
          <w:lang w:val="he-IL"/>
        </w:rPr>
        <w:t>חוק שוויון זכויות לאנשים עם מוגבלות קובע איסור הפליה כללי מחמת מוגבלות ובאופן ספציפי מתייחס לאיסור הפליה במקום ציבורי ובשירות ציבורי</w:t>
      </w:r>
      <w:r>
        <w:rPr>
          <w:rFonts w:ascii="David" w:eastAsia="David" w:hAnsi="David" w:cs="David"/>
          <w:vertAlign w:val="superscript"/>
          <w:lang w:val="he-IL"/>
        </w:rPr>
        <w:footnoteReference w:id="40"/>
      </w:r>
      <w:r>
        <w:rPr>
          <w:rFonts w:ascii="David" w:eastAsia="David" w:hAnsi="David" w:cs="David"/>
          <w:rtl/>
          <w:lang w:val="he-IL"/>
        </w:rPr>
        <w:t xml:space="preserve"> וכן איסור הפליה בתעסוקה בין עובדים או בין דורשי עבודה מחמת מוגבלותם </w:t>
      </w:r>
      <w:r>
        <w:rPr>
          <w:rFonts w:ascii="David" w:eastAsia="David" w:hAnsi="David" w:cs="David"/>
          <w:vertAlign w:val="superscript"/>
          <w:lang w:val="he-IL"/>
        </w:rPr>
        <w:footnoteReference w:id="41"/>
      </w:r>
      <w:r>
        <w:rPr>
          <w:rFonts w:ascii="David" w:eastAsia="David" w:hAnsi="David" w:cs="David"/>
          <w:rtl/>
          <w:lang w:val="he-IL"/>
        </w:rPr>
        <w:t>. יוער כי הוראות החוק בהקשר זה חלות גם על מי שהיה בעבר אדם עם מוגבלות ועל מי שנחשב כאדם עם מוגבלות</w:t>
      </w:r>
      <w:r>
        <w:rPr>
          <w:rFonts w:ascii="David" w:eastAsia="David" w:hAnsi="David" w:cs="David"/>
          <w:vertAlign w:val="superscript"/>
          <w:lang w:val="he-IL"/>
        </w:rPr>
        <w:footnoteReference w:id="42"/>
      </w:r>
      <w:r>
        <w:rPr>
          <w:rFonts w:ascii="David" w:eastAsia="David" w:hAnsi="David" w:cs="David"/>
          <w:rtl/>
          <w:lang w:val="he-IL"/>
        </w:rPr>
        <w:t xml:space="preserve">. עם זאת, החוק אינו קובע בצורה מפורשת כי חל איסור לשאול אדם אודות מוגבלותו, לא כל שכן אודות מצבו הרפואי. בנוסף – הקישור בין שאלות הנוגעות </w:t>
      </w:r>
      <w:r>
        <w:rPr>
          <w:rFonts w:ascii="David" w:eastAsia="David" w:hAnsi="David" w:cs="David"/>
          <w:b/>
          <w:bCs/>
          <w:rtl/>
          <w:lang w:val="he-IL"/>
        </w:rPr>
        <w:t>למצבו הרפואי</w:t>
      </w:r>
      <w:r>
        <w:rPr>
          <w:rFonts w:ascii="David" w:eastAsia="David" w:hAnsi="David" w:cs="David"/>
          <w:rtl/>
          <w:lang w:val="he-IL"/>
        </w:rPr>
        <w:t xml:space="preserve"> של אדם לאלו הנוגעות </w:t>
      </w:r>
      <w:r>
        <w:rPr>
          <w:rFonts w:ascii="David" w:eastAsia="David" w:hAnsi="David" w:cs="David"/>
          <w:b/>
          <w:bCs/>
          <w:rtl/>
          <w:lang w:val="he-IL"/>
        </w:rPr>
        <w:t>למוגבלותו</w:t>
      </w:r>
      <w:r>
        <w:rPr>
          <w:rFonts w:ascii="David" w:eastAsia="David" w:hAnsi="David" w:cs="David"/>
          <w:rtl/>
          <w:lang w:val="he-IL"/>
        </w:rPr>
        <w:t xml:space="preserve"> אינו מובן מאליו, למרות שפעמים רבות, כאשר מדובר במוגבלויות בלתי נראות, כמו מוגבלות נפשית, חשיפת המידע הרפואי היא המביאה לחשיפת מוגבלותו של אדם. יש לציין כי תקנות שירות המדינה אינן קובעות מפורשות כי חל איסור על הצגת שאלות הנוגעות למוגבלות, כפי שקיים בהתייחס לנושאים לגביהם חל איסור הפליה מתוקף חוק שוויון הזדמנויות בתעסוקה ולמעשה נראה כי בתחום זה הוראות חוק שוויון זכויות של אנשים עם מוגבלות לא הופנמו בהוראות תקנות שירות המדינה.</w:t>
      </w:r>
    </w:p>
    <w:p w14:paraId="7093C8B5" w14:textId="77777777" w:rsidR="004B603A" w:rsidRDefault="004B603A" w:rsidP="004B603A">
      <w:pPr>
        <w:spacing w:before="120" w:after="120" w:line="360" w:lineRule="auto"/>
        <w:jc w:val="both"/>
        <w:rPr>
          <w:rFonts w:ascii="David" w:eastAsia="David" w:hAnsi="David" w:cs="David"/>
          <w:rtl/>
          <w:lang w:val="he-IL"/>
        </w:rPr>
      </w:pPr>
    </w:p>
    <w:p w14:paraId="7087AFFA" w14:textId="77777777" w:rsidR="004B603A" w:rsidRDefault="004B603A" w:rsidP="004B603A">
      <w:pPr>
        <w:pStyle w:val="ListParagraph"/>
        <w:numPr>
          <w:ilvl w:val="0"/>
          <w:numId w:val="15"/>
        </w:numPr>
        <w:spacing w:before="120" w:after="120" w:line="360" w:lineRule="auto"/>
        <w:jc w:val="both"/>
        <w:rPr>
          <w:rFonts w:ascii="David" w:eastAsia="David" w:hAnsi="David" w:cs="David"/>
          <w:b/>
          <w:bCs/>
          <w:rtl/>
          <w:lang w:val="he-IL"/>
        </w:rPr>
      </w:pPr>
      <w:r>
        <w:rPr>
          <w:rFonts w:ascii="David" w:eastAsia="David" w:hAnsi="David" w:cs="David"/>
          <w:b/>
          <w:bCs/>
          <w:rtl/>
          <w:lang w:val="he-IL"/>
        </w:rPr>
        <w:t>מצבים בהם מתאפשרת הפגיעה בפרטיות המידע הרפואי</w:t>
      </w:r>
    </w:p>
    <w:p w14:paraId="2076FD23" w14:textId="77777777" w:rsidR="004B603A" w:rsidRDefault="004B603A" w:rsidP="005100A6">
      <w:pPr>
        <w:spacing w:before="120" w:after="120" w:line="360" w:lineRule="auto"/>
        <w:jc w:val="both"/>
        <w:rPr>
          <w:rFonts w:ascii="David" w:eastAsia="David" w:hAnsi="David" w:cs="David"/>
          <w:rtl/>
          <w:lang w:val="he-IL"/>
        </w:rPr>
      </w:pPr>
      <w:r>
        <w:rPr>
          <w:rFonts w:ascii="David" w:eastAsia="David" w:hAnsi="David" w:cs="David"/>
          <w:rtl/>
          <w:lang w:val="he-IL"/>
        </w:rPr>
        <w:lastRenderedPageBreak/>
        <w:t xml:space="preserve">הזכות לפרטיות אינה זכות מוחלטת ולעיתים היא מתנגשת עם זכויות יסוד אחרות, אינטרסים מנוגדים או </w:t>
      </w:r>
      <w:r w:rsidR="005100A6">
        <w:rPr>
          <w:rFonts w:ascii="David" w:eastAsia="David" w:hAnsi="David" w:cs="David" w:hint="cs"/>
          <w:rtl/>
          <w:lang w:val="he-IL"/>
        </w:rPr>
        <w:t>הזכות</w:t>
      </w:r>
      <w:r w:rsidR="005100A6">
        <w:rPr>
          <w:rFonts w:ascii="David" w:eastAsia="David" w:hAnsi="David" w:cs="David"/>
          <w:rtl/>
          <w:lang w:val="he-IL"/>
        </w:rPr>
        <w:t xml:space="preserve"> </w:t>
      </w:r>
      <w:r>
        <w:rPr>
          <w:rFonts w:ascii="David" w:eastAsia="David" w:hAnsi="David" w:cs="David"/>
          <w:rtl/>
          <w:lang w:val="he-IL"/>
        </w:rPr>
        <w:t>לפרטיות של אדם אחר</w:t>
      </w:r>
      <w:r>
        <w:rPr>
          <w:rFonts w:ascii="David" w:eastAsia="David" w:hAnsi="David" w:cs="David"/>
          <w:vertAlign w:val="superscript"/>
          <w:lang w:val="he-IL"/>
        </w:rPr>
        <w:footnoteReference w:id="43"/>
      </w:r>
      <w:r>
        <w:rPr>
          <w:rFonts w:ascii="David" w:eastAsia="David" w:hAnsi="David" w:cs="David"/>
          <w:rtl/>
          <w:lang w:val="he-IL"/>
        </w:rPr>
        <w:t>. כך למשל, זכותו של עובד לפרטיות עשויה להתנגש עם אינטרסים כלכליים של מעביד או עם חובתו לשמור על ביטחונם של עובדיו. התנגשות זו עשויה להצדיק פגיעה בפרטיות, כל עוד זו רלוונטית, נעשית לתכלית ראויה, במידה הראויה ומתום לב</w:t>
      </w:r>
      <w:r>
        <w:rPr>
          <w:rFonts w:ascii="David" w:eastAsia="David" w:hAnsi="David" w:cs="David"/>
          <w:vertAlign w:val="superscript"/>
          <w:lang w:val="he-IL"/>
        </w:rPr>
        <w:footnoteReference w:id="44"/>
      </w:r>
      <w:r>
        <w:rPr>
          <w:rFonts w:ascii="David" w:eastAsia="David" w:hAnsi="David" w:cs="David"/>
          <w:rtl/>
          <w:lang w:val="he-IL"/>
        </w:rPr>
        <w:t>. חוק זכויות החולה מתייחס גם הוא לשאלת המידתיות וקובע כי גם כאשר מופרת חובת השמירה על סודיות המידע הרפואי, יימסר מידע 'רק במידה הנדרשת לצורך העניין'</w:t>
      </w:r>
      <w:r>
        <w:rPr>
          <w:rFonts w:ascii="David" w:eastAsia="David" w:hAnsi="David" w:cs="David"/>
          <w:vertAlign w:val="superscript"/>
          <w:lang w:val="he-IL"/>
        </w:rPr>
        <w:footnoteReference w:id="45"/>
      </w:r>
      <w:r>
        <w:rPr>
          <w:rFonts w:ascii="David" w:eastAsia="David" w:hAnsi="David" w:cs="David"/>
          <w:rtl/>
          <w:lang w:val="he-IL"/>
        </w:rPr>
        <w:t xml:space="preserve">. </w:t>
      </w:r>
    </w:p>
    <w:p w14:paraId="0FD9F02C" w14:textId="77777777" w:rsidR="004B603A" w:rsidRDefault="004B603A" w:rsidP="00800F5E">
      <w:pPr>
        <w:spacing w:before="120" w:after="120" w:line="360" w:lineRule="auto"/>
        <w:jc w:val="both"/>
        <w:rPr>
          <w:rFonts w:ascii="David" w:eastAsia="David" w:hAnsi="David" w:cs="David"/>
          <w:rtl/>
          <w:lang w:val="he-IL"/>
        </w:rPr>
      </w:pPr>
      <w:r>
        <w:rPr>
          <w:rFonts w:ascii="David" w:eastAsia="David" w:hAnsi="David" w:cs="David"/>
          <w:rtl/>
          <w:lang w:val="he-IL"/>
        </w:rPr>
        <w:t xml:space="preserve">כמו כן מגדיר החוק מצבים בהם מותרת הפגיעה בפרטיות המידע הרפואי. אלו כוללים </w:t>
      </w:r>
      <w:r w:rsidR="00390A78">
        <w:rPr>
          <w:rFonts w:ascii="David" w:eastAsia="David" w:hAnsi="David" w:cs="David" w:hint="cs"/>
          <w:rtl/>
          <w:lang w:val="he-IL"/>
        </w:rPr>
        <w:t xml:space="preserve">ארבע הצדקות </w:t>
      </w:r>
      <w:r>
        <w:rPr>
          <w:rFonts w:ascii="David" w:eastAsia="David" w:hAnsi="David" w:cs="David"/>
          <w:rtl/>
          <w:lang w:val="he-IL"/>
        </w:rPr>
        <w:t>(הרלוונטי</w:t>
      </w:r>
      <w:r w:rsidR="00800F5E">
        <w:rPr>
          <w:rFonts w:ascii="David" w:eastAsia="David" w:hAnsi="David" w:cs="David" w:hint="cs"/>
          <w:rtl/>
          <w:lang w:val="he-IL"/>
        </w:rPr>
        <w:t>ות</w:t>
      </w:r>
      <w:r>
        <w:rPr>
          <w:rFonts w:ascii="David" w:eastAsia="David" w:hAnsi="David" w:cs="David"/>
          <w:rtl/>
          <w:lang w:val="he-IL"/>
        </w:rPr>
        <w:t xml:space="preserve"> לדיון הנוכחי):</w:t>
      </w:r>
    </w:p>
    <w:p w14:paraId="36DF9443" w14:textId="77777777" w:rsidR="004B603A" w:rsidRDefault="00390A78" w:rsidP="006D60E4">
      <w:pPr>
        <w:pStyle w:val="ListParagraph"/>
        <w:numPr>
          <w:ilvl w:val="0"/>
          <w:numId w:val="17"/>
        </w:numPr>
        <w:spacing w:before="120" w:after="120" w:line="360" w:lineRule="auto"/>
        <w:jc w:val="both"/>
        <w:rPr>
          <w:rFonts w:ascii="David" w:eastAsia="David" w:hAnsi="David" w:cs="David"/>
          <w:rtl/>
          <w:lang w:val="he-IL"/>
        </w:rPr>
      </w:pPr>
      <w:r>
        <w:rPr>
          <w:rFonts w:ascii="David" w:eastAsia="David" w:hAnsi="David" w:cs="David" w:hint="cs"/>
          <w:rtl/>
          <w:lang w:val="he-IL"/>
        </w:rPr>
        <w:t>מקום בו</w:t>
      </w:r>
      <w:r w:rsidR="004B603A">
        <w:rPr>
          <w:rFonts w:ascii="David" w:eastAsia="David" w:hAnsi="David" w:cs="David"/>
          <w:rtl/>
          <w:lang w:val="he-IL"/>
        </w:rPr>
        <w:t xml:space="preserve"> קיימת חובה על פי דין למסור מידע</w:t>
      </w:r>
      <w:r w:rsidR="004B603A">
        <w:rPr>
          <w:rFonts w:ascii="David" w:eastAsia="David" w:hAnsi="David" w:cs="David"/>
          <w:vertAlign w:val="superscript"/>
        </w:rPr>
        <w:footnoteReference w:id="46"/>
      </w:r>
    </w:p>
    <w:p w14:paraId="3A47A4BC" w14:textId="77777777" w:rsidR="004B603A" w:rsidRDefault="004B603A" w:rsidP="004B603A">
      <w:pPr>
        <w:pStyle w:val="ListParagraph"/>
        <w:numPr>
          <w:ilvl w:val="0"/>
          <w:numId w:val="17"/>
        </w:numPr>
        <w:spacing w:before="120" w:after="120" w:line="360" w:lineRule="auto"/>
        <w:jc w:val="both"/>
        <w:rPr>
          <w:rFonts w:ascii="David" w:eastAsia="David" w:hAnsi="David" w:cs="David"/>
          <w:rtl/>
          <w:lang w:val="he-IL"/>
        </w:rPr>
      </w:pPr>
      <w:r>
        <w:rPr>
          <w:rFonts w:ascii="David" w:eastAsia="David" w:hAnsi="David" w:cs="David"/>
          <w:rtl/>
          <w:lang w:val="he-IL"/>
        </w:rPr>
        <w:t>מסירת מידע למטפל אחר לצורך טיפול במטופל</w:t>
      </w:r>
      <w:r>
        <w:rPr>
          <w:rFonts w:ascii="David" w:eastAsia="David" w:hAnsi="David" w:cs="David"/>
          <w:vertAlign w:val="superscript"/>
        </w:rPr>
        <w:footnoteReference w:id="47"/>
      </w:r>
    </w:p>
    <w:p w14:paraId="69878454" w14:textId="77777777" w:rsidR="004B603A" w:rsidRDefault="004B603A" w:rsidP="004B603A">
      <w:pPr>
        <w:pStyle w:val="ListParagraph"/>
        <w:numPr>
          <w:ilvl w:val="0"/>
          <w:numId w:val="17"/>
        </w:numPr>
        <w:spacing w:before="120" w:after="120" w:line="360" w:lineRule="auto"/>
        <w:jc w:val="both"/>
        <w:rPr>
          <w:rFonts w:ascii="David" w:eastAsia="David" w:hAnsi="David" w:cs="David"/>
          <w:rtl/>
          <w:lang w:val="he-IL"/>
        </w:rPr>
      </w:pPr>
      <w:r>
        <w:rPr>
          <w:rFonts w:ascii="David" w:eastAsia="David" w:hAnsi="David" w:cs="David"/>
          <w:rtl/>
          <w:lang w:val="he-IL"/>
        </w:rPr>
        <w:t>הסכמת המטופל למסירת המידע</w:t>
      </w:r>
      <w:r>
        <w:rPr>
          <w:rFonts w:ascii="David" w:eastAsia="David" w:hAnsi="David" w:cs="David"/>
          <w:vertAlign w:val="superscript"/>
          <w:lang w:val="he-IL"/>
        </w:rPr>
        <w:footnoteReference w:id="48"/>
      </w:r>
      <w:r>
        <w:rPr>
          <w:rFonts w:ascii="David" w:eastAsia="David" w:hAnsi="David" w:cs="David"/>
          <w:rtl/>
          <w:lang w:val="he-IL"/>
        </w:rPr>
        <w:t>.</w:t>
      </w:r>
    </w:p>
    <w:p w14:paraId="0EEC8806" w14:textId="77777777" w:rsidR="004B603A" w:rsidRDefault="004B603A" w:rsidP="004B603A">
      <w:pPr>
        <w:pStyle w:val="ListParagraph"/>
        <w:numPr>
          <w:ilvl w:val="0"/>
          <w:numId w:val="17"/>
        </w:numPr>
        <w:spacing w:before="120" w:after="120" w:line="360" w:lineRule="auto"/>
        <w:jc w:val="both"/>
        <w:rPr>
          <w:rFonts w:ascii="David" w:eastAsia="David" w:hAnsi="David" w:cs="David"/>
          <w:rtl/>
          <w:lang w:val="he-IL"/>
        </w:rPr>
      </w:pPr>
      <w:r>
        <w:rPr>
          <w:rFonts w:ascii="David" w:eastAsia="David" w:hAnsi="David" w:cs="David"/>
          <w:rtl/>
          <w:lang w:val="he-IL"/>
        </w:rPr>
        <w:t>בנוסף, קיימת שורה של חוקים המסמיכים גורמים שונים לבחון את מצבו הרפואי של אדם, כחלק מתהליכי מיון ומעצם הגדרת תנאי סף המתייחסים למצבו הבריאותי של אדם. אלו יפורטו בהמשך.</w:t>
      </w:r>
    </w:p>
    <w:p w14:paraId="232B0B2C" w14:textId="77777777" w:rsidR="004B603A" w:rsidRDefault="004B603A" w:rsidP="004B603A">
      <w:pPr>
        <w:pStyle w:val="ListParagraph"/>
        <w:spacing w:before="120" w:after="120" w:line="360" w:lineRule="auto"/>
        <w:ind w:left="84"/>
        <w:jc w:val="both"/>
        <w:rPr>
          <w:rFonts w:ascii="David" w:eastAsia="David" w:hAnsi="David" w:cs="David"/>
          <w:b/>
          <w:bCs/>
          <w:u w:val="single"/>
          <w:rtl/>
          <w:lang w:val="he-IL"/>
        </w:rPr>
      </w:pPr>
    </w:p>
    <w:p w14:paraId="45586B47" w14:textId="77777777" w:rsidR="004B603A" w:rsidRDefault="004B603A" w:rsidP="004B603A">
      <w:pPr>
        <w:pStyle w:val="ListParagraph"/>
        <w:spacing w:before="120" w:after="120" w:line="360" w:lineRule="auto"/>
        <w:ind w:left="84"/>
        <w:jc w:val="both"/>
        <w:rPr>
          <w:rFonts w:ascii="David" w:eastAsia="David" w:hAnsi="David" w:cs="David"/>
          <w:rtl/>
          <w:lang w:val="he-IL"/>
        </w:rPr>
      </w:pPr>
      <w:r>
        <w:rPr>
          <w:rFonts w:ascii="David" w:eastAsia="David" w:hAnsi="David" w:cs="David"/>
          <w:rtl/>
          <w:lang w:val="he-IL"/>
        </w:rPr>
        <w:t>נרחיב בנוגע לכל אחת מארבע ההצדקות שמנינו לחשיפת מידע רפואי כאשר נבקש להתמקד בשתי ההצדקות האחרונות העומדות בלב מסמך זה.</w:t>
      </w:r>
    </w:p>
    <w:p w14:paraId="6C1869E4" w14:textId="77777777" w:rsidR="004B603A" w:rsidRDefault="004B603A" w:rsidP="004B603A">
      <w:pPr>
        <w:pStyle w:val="ListParagraph"/>
        <w:spacing w:before="120" w:after="120" w:line="360" w:lineRule="auto"/>
        <w:ind w:left="84"/>
        <w:jc w:val="both"/>
        <w:rPr>
          <w:rFonts w:ascii="David" w:eastAsia="David" w:hAnsi="David" w:cs="David"/>
          <w:b/>
          <w:bCs/>
          <w:u w:val="single"/>
          <w:rtl/>
          <w:lang w:val="he-IL"/>
        </w:rPr>
      </w:pPr>
    </w:p>
    <w:p w14:paraId="7FA34DA1" w14:textId="77777777" w:rsidR="004B603A" w:rsidRPr="006D60E4" w:rsidRDefault="00800F5E" w:rsidP="006D60E4">
      <w:pPr>
        <w:pStyle w:val="ListParagraph"/>
        <w:numPr>
          <w:ilvl w:val="0"/>
          <w:numId w:val="64"/>
        </w:numPr>
        <w:spacing w:before="120" w:after="120" w:line="360" w:lineRule="auto"/>
        <w:jc w:val="both"/>
        <w:rPr>
          <w:rFonts w:ascii="David" w:eastAsia="David" w:hAnsi="David" w:cs="David"/>
          <w:b/>
          <w:bCs/>
          <w:rtl/>
          <w:lang w:val="he-IL"/>
        </w:rPr>
      </w:pPr>
      <w:r w:rsidRPr="006D60E4">
        <w:rPr>
          <w:rFonts w:ascii="David" w:eastAsia="David" w:hAnsi="David" w:cs="David" w:hint="cs"/>
          <w:b/>
          <w:bCs/>
          <w:rtl/>
          <w:lang w:val="he-IL"/>
        </w:rPr>
        <w:t xml:space="preserve"> </w:t>
      </w:r>
      <w:r w:rsidR="004B603A" w:rsidRPr="006D60E4">
        <w:rPr>
          <w:rFonts w:ascii="David" w:eastAsia="David" w:hAnsi="David" w:cs="David"/>
          <w:b/>
          <w:bCs/>
          <w:rtl/>
          <w:lang w:val="he-IL"/>
        </w:rPr>
        <w:t>חובה על פי דין:</w:t>
      </w:r>
    </w:p>
    <w:p w14:paraId="36E618CB" w14:textId="77777777" w:rsidR="004B603A" w:rsidRDefault="004B603A" w:rsidP="004B603A">
      <w:pPr>
        <w:spacing w:before="120" w:after="120" w:line="360" w:lineRule="auto"/>
        <w:jc w:val="both"/>
        <w:rPr>
          <w:rFonts w:ascii="David" w:eastAsia="David" w:hAnsi="David" w:cs="David"/>
        </w:rPr>
      </w:pPr>
      <w:r>
        <w:rPr>
          <w:rFonts w:ascii="David" w:eastAsia="David" w:hAnsi="David" w:cs="David"/>
          <w:rtl/>
          <w:lang w:val="he-IL"/>
        </w:rPr>
        <w:t>אחד הסייגים לחובת השמירה על סודיות רפואית הוא מצב בו קיימת חובה על פי דין למסור מידע שכזה</w:t>
      </w:r>
      <w:r>
        <w:rPr>
          <w:rFonts w:ascii="David" w:eastAsia="David" w:hAnsi="David" w:cs="David"/>
          <w:vertAlign w:val="superscript"/>
          <w:lang w:val="he-IL"/>
        </w:rPr>
        <w:footnoteReference w:id="49"/>
      </w:r>
      <w:r>
        <w:rPr>
          <w:rFonts w:ascii="David" w:eastAsia="David" w:hAnsi="David" w:cs="David"/>
          <w:rtl/>
          <w:lang w:val="he-IL"/>
        </w:rPr>
        <w:t xml:space="preserve"> והחקיקה מפרטת מצבים בהם רופא או איש מקצוע אחר המטפל באדם מחויב לדווח על מצבו הבריאותי של מטופל. מצבים אלו כוללים מצב בו רופא המטפל באדם ומאבחן אצלו מחלה, סבור כי אותו אדם עלול בנהיגתו לסכן את עצמו או את זולתו מחמת אותה מחלה. במצב כזה מחויב הרופא לדווח על המחלה לרשות שקבע שר הבריאות</w:t>
      </w:r>
      <w:r>
        <w:rPr>
          <w:rFonts w:ascii="David" w:eastAsia="David" w:hAnsi="David" w:cs="David"/>
          <w:vertAlign w:val="superscript"/>
          <w:lang w:val="he-IL"/>
        </w:rPr>
        <w:footnoteReference w:id="50"/>
      </w:r>
      <w:r>
        <w:rPr>
          <w:rFonts w:ascii="David" w:eastAsia="David" w:hAnsi="David" w:cs="David"/>
        </w:rPr>
        <w:t>;</w:t>
      </w:r>
      <w:r>
        <w:rPr>
          <w:rFonts w:ascii="David" w:eastAsia="David" w:hAnsi="David" w:cs="David"/>
          <w:rtl/>
          <w:lang w:val="he-IL"/>
        </w:rPr>
        <w:t xml:space="preserve"> מצבים בהם רופא או פסיכולוג הסבור כי אם אדם מסוים יחזיק בכלי ירייה יהיה בכך משום סכנה לאותו אדם או לציבור, מחויבים להודיע על כך למנהל הכללי של משרד הבריאות או למי שהמנהל הכללי הסמיכו לכך" </w:t>
      </w:r>
      <w:r>
        <w:rPr>
          <w:rFonts w:ascii="David" w:eastAsia="David" w:hAnsi="David" w:cs="David"/>
          <w:vertAlign w:val="superscript"/>
          <w:lang w:val="he-IL"/>
        </w:rPr>
        <w:footnoteReference w:id="51"/>
      </w:r>
      <w:r>
        <w:rPr>
          <w:rFonts w:ascii="David" w:eastAsia="David" w:hAnsi="David" w:cs="David"/>
          <w:rtl/>
          <w:lang w:val="he-IL"/>
        </w:rPr>
        <w:t>, חובה למסור מידע רפואי על פי דרישה לגבי אדם המיועד לשירות ביטחון או 'יוצא צבא' (עפ"י הגדרת החוק)</w:t>
      </w:r>
      <w:r>
        <w:rPr>
          <w:rFonts w:ascii="David" w:eastAsia="David" w:hAnsi="David" w:cs="David"/>
          <w:vertAlign w:val="superscript"/>
          <w:lang w:val="he-IL"/>
        </w:rPr>
        <w:footnoteReference w:id="52"/>
      </w:r>
      <w:r>
        <w:rPr>
          <w:rFonts w:ascii="David" w:eastAsia="David" w:hAnsi="David" w:cs="David"/>
          <w:rtl/>
          <w:lang w:val="he-IL"/>
        </w:rPr>
        <w:t>, חובה לדווח במקרה שקיים חשש שאדם שהגיע לבית חולים נפגע כתוצאה מאלימות</w:t>
      </w:r>
      <w:r>
        <w:rPr>
          <w:rFonts w:ascii="David" w:eastAsia="David" w:hAnsi="David" w:cs="David"/>
          <w:vertAlign w:val="superscript"/>
          <w:lang w:val="he-IL"/>
        </w:rPr>
        <w:footnoteReference w:id="53"/>
      </w:r>
      <w:r>
        <w:rPr>
          <w:rFonts w:ascii="David" w:eastAsia="David" w:hAnsi="David" w:cs="David"/>
          <w:rtl/>
          <w:lang w:val="he-IL"/>
        </w:rPr>
        <w:t>, חובת דיווח על מחלה מדבקת</w:t>
      </w:r>
      <w:r>
        <w:rPr>
          <w:rFonts w:ascii="David" w:eastAsia="David" w:hAnsi="David" w:cs="David"/>
          <w:vertAlign w:val="superscript"/>
          <w:lang w:val="he-IL"/>
        </w:rPr>
        <w:footnoteReference w:id="54"/>
      </w:r>
      <w:r>
        <w:rPr>
          <w:rFonts w:ascii="David" w:eastAsia="David" w:hAnsi="David" w:cs="David"/>
          <w:rtl/>
          <w:lang w:val="he-IL"/>
        </w:rPr>
        <w:t>,  מסירת מידע למבקר המדינה, על פי דרישתו</w:t>
      </w:r>
      <w:r>
        <w:rPr>
          <w:rFonts w:ascii="David" w:eastAsia="David" w:hAnsi="David" w:cs="David"/>
          <w:vertAlign w:val="superscript"/>
          <w:lang w:val="he-IL"/>
        </w:rPr>
        <w:footnoteReference w:id="55"/>
      </w:r>
      <w:r>
        <w:rPr>
          <w:rFonts w:ascii="David" w:eastAsia="David" w:hAnsi="David" w:cs="David"/>
          <w:rtl/>
          <w:lang w:val="he-IL"/>
        </w:rPr>
        <w:t xml:space="preserve"> ועוד. למרות ההשלכות הקשות שיש לעיתים לחובות אלו, או לפחות לחלקן, על אנשים עם מוגבלויות (למשל בבואם להוציא רישיון נהיגה), מסמך זה אינו עוסק במצבים אלו, הדורשים התייחסות מיוחדת נפרדת.</w:t>
      </w:r>
    </w:p>
    <w:p w14:paraId="3451EE9A" w14:textId="77777777" w:rsidR="004B603A" w:rsidRDefault="004B603A" w:rsidP="004B603A">
      <w:pPr>
        <w:spacing w:before="120" w:after="120" w:line="360" w:lineRule="auto"/>
        <w:jc w:val="both"/>
        <w:rPr>
          <w:rFonts w:ascii="David" w:eastAsia="David" w:hAnsi="David" w:cs="David"/>
          <w:rtl/>
          <w:lang w:val="he-IL"/>
        </w:rPr>
      </w:pPr>
    </w:p>
    <w:p w14:paraId="463B4F07" w14:textId="77777777" w:rsidR="004B603A" w:rsidRPr="006D60E4" w:rsidRDefault="004B603A" w:rsidP="006D60E4">
      <w:pPr>
        <w:pStyle w:val="ListParagraph"/>
        <w:numPr>
          <w:ilvl w:val="0"/>
          <w:numId w:val="64"/>
        </w:numPr>
        <w:spacing w:before="120" w:after="120" w:line="360" w:lineRule="auto"/>
        <w:jc w:val="both"/>
        <w:rPr>
          <w:rFonts w:ascii="David" w:eastAsia="David" w:hAnsi="David" w:cs="David"/>
          <w:b/>
          <w:bCs/>
          <w:rtl/>
          <w:lang w:val="he-IL"/>
        </w:rPr>
      </w:pPr>
      <w:r w:rsidRPr="006D60E4">
        <w:rPr>
          <w:rFonts w:ascii="David" w:eastAsia="David" w:hAnsi="David" w:cs="David"/>
          <w:b/>
          <w:bCs/>
          <w:rtl/>
          <w:lang w:val="he-IL"/>
        </w:rPr>
        <w:t xml:space="preserve">מסירת מידע למטפל אחר לצורך טיפול במטופל  </w:t>
      </w:r>
    </w:p>
    <w:p w14:paraId="6C53AB83" w14:textId="77777777" w:rsidR="004B603A" w:rsidRDefault="004B603A" w:rsidP="00511352">
      <w:pPr>
        <w:spacing w:before="120" w:after="120" w:line="360" w:lineRule="auto"/>
        <w:ind w:left="90"/>
        <w:jc w:val="both"/>
        <w:rPr>
          <w:rFonts w:ascii="David" w:eastAsia="David" w:hAnsi="David" w:cs="David"/>
          <w:rtl/>
          <w:lang w:val="he-IL"/>
        </w:rPr>
      </w:pPr>
      <w:r>
        <w:rPr>
          <w:rFonts w:ascii="David" w:eastAsia="David" w:hAnsi="David" w:cs="David"/>
          <w:rtl/>
          <w:lang w:val="he-IL"/>
        </w:rPr>
        <w:t>חוק זכויות החולה קובע כי הפגיעה בפרטיות מותרת גם במצב בו מועבר מידע בין מטפלים לצורך טיפול במטופל. בהקשר זה עולה שאלה בדבר מידתיות הפגיעה – החוק אינו מחייב לידע את האדם כאשר מועבר מידע אודותיו בין מטפלים  - לא על עצם העברת המידע ולא על תוכנו ולמעשה מאפשר למטפלים להעביר ביניהם מידע אודות המטופל 'מעל ראשו'. כמו כן, החוק אינו מבחין בין מטפלים במעגלים השונים, כמו למשל בין מטפלים בתוך אותה מסגרת טיפולית למטפלים במסגרות טיפוליות שונות, ואינו קובע כללים שונים להעברת מידע בהתאם, כפי שהיה ראוי לעשות. מצד שני, חלק מהנהלים וההסדרים הקיימים מכירים בפועל בכך שלא ניתן להסתמך על הרשאה זו בכל מצב ודורשים ממי שפונה לקבל שירותים שונים (שירותי שיקום מתוקף חוק שיקום נכי נפש בקהילה, שירותים ממשרד הרווחה וכד') לחתום על כתב ויתור סודיות רפואית</w:t>
      </w:r>
      <w:r>
        <w:rPr>
          <w:rFonts w:ascii="David" w:eastAsia="David" w:hAnsi="David" w:cs="David"/>
          <w:vertAlign w:val="superscript"/>
          <w:lang w:val="he-IL"/>
        </w:rPr>
        <w:footnoteReference w:id="56"/>
      </w:r>
      <w:r>
        <w:rPr>
          <w:rFonts w:ascii="David" w:eastAsia="David" w:hAnsi="David" w:cs="David"/>
          <w:rtl/>
          <w:lang w:val="he-IL"/>
        </w:rPr>
        <w:t>, מה שמעלה את השאלה האם ומתי מוצדק לדרוש חתימה על טופס ויתור סודיות רפואית גורף כתנאי לקבלת שירות</w:t>
      </w:r>
      <w:r w:rsidR="00390A78">
        <w:rPr>
          <w:rFonts w:ascii="David" w:eastAsia="David" w:hAnsi="David" w:cs="David" w:hint="cs"/>
          <w:rtl/>
          <w:lang w:val="he-IL"/>
        </w:rPr>
        <w:t>, שאלה אשר תתברר בהמשך.</w:t>
      </w:r>
      <w:r>
        <w:rPr>
          <w:rFonts w:ascii="David" w:eastAsia="David" w:hAnsi="David" w:cs="David"/>
          <w:rtl/>
          <w:lang w:val="he-IL"/>
        </w:rPr>
        <w:t xml:space="preserve">  </w:t>
      </w:r>
    </w:p>
    <w:p w14:paraId="60E7B6FA" w14:textId="77777777" w:rsidR="004B603A" w:rsidRDefault="004B603A" w:rsidP="004B603A">
      <w:pPr>
        <w:spacing w:before="120" w:after="120" w:line="360" w:lineRule="auto"/>
        <w:ind w:left="90"/>
        <w:jc w:val="both"/>
        <w:rPr>
          <w:rFonts w:ascii="David" w:eastAsia="David" w:hAnsi="David" w:cs="David"/>
          <w:rtl/>
          <w:lang w:val="he-IL"/>
        </w:rPr>
      </w:pPr>
      <w:r>
        <w:rPr>
          <w:rFonts w:ascii="David" w:eastAsia="David" w:hAnsi="David" w:cs="David"/>
          <w:rtl/>
          <w:lang w:val="he-IL"/>
        </w:rPr>
        <w:t xml:space="preserve">בשורה התחתונה - נראה כי קיימת אי בהירות בשאלה מה יכול להיחשב להעברת מידע 'לצורך טיפול במטופל' ונדרש פירוט רב מזה הקיים על מנת להבטיח כי הפגיעה בפרטיות הנגרמת במצבים אלו אכן תהיה רק במידה הנדרשת וגם אז תוך שיתוף רב ככל הניתן של האדם מושא המידע. </w:t>
      </w:r>
    </w:p>
    <w:p w14:paraId="34636E5C" w14:textId="77777777" w:rsidR="004B603A" w:rsidRDefault="004B603A" w:rsidP="004B603A">
      <w:pPr>
        <w:spacing w:before="120" w:after="120" w:line="360" w:lineRule="auto"/>
        <w:ind w:left="360"/>
        <w:jc w:val="both"/>
        <w:rPr>
          <w:rFonts w:ascii="David" w:eastAsia="David" w:hAnsi="David" w:cs="David"/>
          <w:rtl/>
          <w:lang w:val="he-IL"/>
        </w:rPr>
      </w:pPr>
    </w:p>
    <w:p w14:paraId="658D9B95" w14:textId="77777777" w:rsidR="004B603A" w:rsidRPr="006D60E4" w:rsidRDefault="004B603A" w:rsidP="006D60E4">
      <w:pPr>
        <w:pStyle w:val="ListParagraph"/>
        <w:numPr>
          <w:ilvl w:val="0"/>
          <w:numId w:val="64"/>
        </w:numPr>
        <w:spacing w:before="120" w:after="120" w:line="360" w:lineRule="auto"/>
        <w:jc w:val="both"/>
        <w:rPr>
          <w:rFonts w:ascii="David" w:eastAsia="David" w:hAnsi="David" w:cs="David"/>
          <w:rtl/>
          <w:lang w:val="he-IL"/>
        </w:rPr>
      </w:pPr>
      <w:r w:rsidRPr="006D60E4">
        <w:rPr>
          <w:rFonts w:ascii="David" w:eastAsia="David" w:hAnsi="David" w:cs="David"/>
          <w:b/>
          <w:bCs/>
          <w:rtl/>
          <w:lang w:val="he-IL"/>
        </w:rPr>
        <w:t>הסכמת המטופל למסירת המידע</w:t>
      </w:r>
    </w:p>
    <w:p w14:paraId="04968D02" w14:textId="77777777" w:rsidR="004B603A" w:rsidRDefault="004B603A" w:rsidP="004B603A">
      <w:pPr>
        <w:pStyle w:val="ListParagraph"/>
        <w:spacing w:before="120" w:after="120" w:line="360" w:lineRule="auto"/>
        <w:ind w:left="90"/>
        <w:jc w:val="both"/>
        <w:rPr>
          <w:rFonts w:ascii="David" w:eastAsia="David" w:hAnsi="David" w:cs="David"/>
        </w:rPr>
      </w:pPr>
      <w:r>
        <w:rPr>
          <w:rFonts w:ascii="David" w:eastAsia="David" w:hAnsi="David" w:cs="David"/>
          <w:rtl/>
          <w:lang w:val="he-IL"/>
        </w:rPr>
        <w:t xml:space="preserve">חוק זכויות החולה קובע כי מטפל רשאי למסור מידע רפואי לצד שלישי לאחר שהמטופל נתן לכך את הסכמתו. גם חוק הגנת הפרטיות קובע כי: "לא יפגע אדם בפרטיות של זולתו ללא הסכמתו" </w:t>
      </w:r>
      <w:r>
        <w:rPr>
          <w:rFonts w:ascii="David" w:eastAsia="David" w:hAnsi="David" w:cs="David"/>
          <w:vertAlign w:val="superscript"/>
          <w:lang w:val="he-IL"/>
        </w:rPr>
        <w:footnoteReference w:id="57"/>
      </w:r>
      <w:r>
        <w:rPr>
          <w:rFonts w:ascii="David" w:eastAsia="David" w:hAnsi="David" w:cs="David"/>
        </w:rPr>
        <w:t>.</w:t>
      </w:r>
      <w:r>
        <w:rPr>
          <w:rFonts w:ascii="David" w:eastAsia="David" w:hAnsi="David" w:cs="David"/>
          <w:rtl/>
          <w:lang w:val="he-IL"/>
        </w:rPr>
        <w:t xml:space="preserve"> הסכמת אדם למסירת מידע רפואי אודותיו לצד שלישי נעשית על פי רב באמצעות חתימה על כתב ויתור סודיות רפואית</w:t>
      </w:r>
      <w:r>
        <w:rPr>
          <w:rFonts w:ascii="David" w:eastAsia="David" w:hAnsi="David" w:cs="David"/>
          <w:vertAlign w:val="superscript"/>
          <w:lang w:val="he-IL"/>
        </w:rPr>
        <w:footnoteReference w:id="58"/>
      </w:r>
      <w:r>
        <w:rPr>
          <w:rFonts w:ascii="David" w:eastAsia="David" w:hAnsi="David" w:cs="David"/>
          <w:rtl/>
          <w:lang w:val="he-IL"/>
        </w:rPr>
        <w:t>. בהקשר זה עולות מספר סוגיות:</w:t>
      </w:r>
    </w:p>
    <w:p w14:paraId="1EAC2C18" w14:textId="77777777" w:rsidR="004B603A" w:rsidRDefault="004B603A" w:rsidP="004B603A">
      <w:pPr>
        <w:pStyle w:val="ListParagraph"/>
        <w:spacing w:before="120" w:after="120" w:line="360" w:lineRule="auto"/>
        <w:ind w:left="90"/>
        <w:jc w:val="both"/>
        <w:rPr>
          <w:rFonts w:ascii="David" w:eastAsia="David" w:hAnsi="David" w:cs="David"/>
        </w:rPr>
      </w:pPr>
    </w:p>
    <w:p w14:paraId="4E244832" w14:textId="77777777" w:rsidR="004B603A" w:rsidRPr="006D60E4" w:rsidRDefault="004B603A" w:rsidP="006D60E4">
      <w:pPr>
        <w:pStyle w:val="ListParagraph"/>
        <w:numPr>
          <w:ilvl w:val="0"/>
          <w:numId w:val="19"/>
        </w:numPr>
        <w:spacing w:before="120" w:after="120" w:line="360" w:lineRule="auto"/>
        <w:jc w:val="both"/>
        <w:rPr>
          <w:rFonts w:ascii="David" w:eastAsia="David" w:hAnsi="David" w:cs="David"/>
          <w:rtl/>
          <w:lang w:val="he-IL"/>
        </w:rPr>
      </w:pPr>
      <w:r w:rsidRPr="006D60E4">
        <w:rPr>
          <w:rFonts w:ascii="David" w:eastAsia="David" w:hAnsi="David" w:cs="David"/>
          <w:b/>
          <w:bCs/>
          <w:rtl/>
          <w:lang w:val="he-IL"/>
        </w:rPr>
        <w:t>עצם ההסכמה</w:t>
      </w:r>
      <w:r w:rsidRPr="006D60E4">
        <w:rPr>
          <w:rFonts w:ascii="David" w:eastAsia="David" w:hAnsi="David" w:cs="David"/>
          <w:rtl/>
          <w:lang w:val="he-IL"/>
        </w:rPr>
        <w:t xml:space="preserve"> </w:t>
      </w:r>
    </w:p>
    <w:p w14:paraId="60F277D6" w14:textId="77777777" w:rsidR="004B603A" w:rsidRDefault="004B603A" w:rsidP="004B603A">
      <w:pPr>
        <w:pStyle w:val="ListParagraph"/>
        <w:numPr>
          <w:ilvl w:val="0"/>
          <w:numId w:val="19"/>
        </w:numPr>
        <w:spacing w:before="120" w:after="120" w:line="360" w:lineRule="auto"/>
        <w:jc w:val="both"/>
        <w:rPr>
          <w:rFonts w:ascii="David" w:eastAsia="David" w:hAnsi="David" w:cs="David"/>
          <w:rtl/>
          <w:lang w:val="he-IL"/>
        </w:rPr>
      </w:pPr>
      <w:r>
        <w:rPr>
          <w:rFonts w:ascii="David" w:eastAsia="David" w:hAnsi="David" w:cs="David"/>
          <w:b/>
          <w:bCs/>
          <w:rtl/>
          <w:lang w:val="he-IL"/>
        </w:rPr>
        <w:t>כיצד צריכה להינתן ההסכמה</w:t>
      </w:r>
    </w:p>
    <w:p w14:paraId="50EC2622" w14:textId="77777777" w:rsidR="004B603A" w:rsidRDefault="004B603A" w:rsidP="006D60E4">
      <w:pPr>
        <w:pStyle w:val="ListParagraph"/>
        <w:numPr>
          <w:ilvl w:val="0"/>
          <w:numId w:val="19"/>
        </w:numPr>
        <w:spacing w:before="120" w:after="120" w:line="360" w:lineRule="auto"/>
        <w:jc w:val="both"/>
        <w:rPr>
          <w:rFonts w:ascii="David" w:eastAsia="David" w:hAnsi="David" w:cs="David"/>
          <w:rtl/>
          <w:lang w:val="he-IL"/>
        </w:rPr>
      </w:pPr>
      <w:r>
        <w:rPr>
          <w:rFonts w:ascii="David" w:eastAsia="David" w:hAnsi="David" w:cs="David"/>
          <w:b/>
          <w:bCs/>
          <w:rtl/>
          <w:lang w:val="he-IL"/>
        </w:rPr>
        <w:t>תחולת כתב ויתור סודיות רפואית</w:t>
      </w:r>
      <w:r>
        <w:rPr>
          <w:rFonts w:ascii="David" w:eastAsia="David" w:hAnsi="David" w:cs="David"/>
          <w:rtl/>
          <w:lang w:val="he-IL"/>
        </w:rPr>
        <w:t xml:space="preserve">, </w:t>
      </w:r>
      <w:r>
        <w:rPr>
          <w:rFonts w:ascii="David" w:eastAsia="David" w:hAnsi="David" w:cs="David"/>
          <w:b/>
          <w:bCs/>
          <w:rtl/>
          <w:lang w:val="he-IL"/>
        </w:rPr>
        <w:t>תוקפו והיקף המידע שנמסר</w:t>
      </w:r>
    </w:p>
    <w:p w14:paraId="0E7FB494" w14:textId="77777777" w:rsidR="004B603A" w:rsidRDefault="004B603A" w:rsidP="004B603A">
      <w:pPr>
        <w:pStyle w:val="ListParagraph"/>
        <w:spacing w:before="120" w:after="120" w:line="360" w:lineRule="auto"/>
        <w:ind w:left="0"/>
        <w:jc w:val="both"/>
        <w:rPr>
          <w:rFonts w:ascii="David" w:eastAsia="David" w:hAnsi="David" w:cs="David"/>
          <w:rtl/>
          <w:lang w:val="he-IL"/>
        </w:rPr>
      </w:pPr>
    </w:p>
    <w:p w14:paraId="543F5D84" w14:textId="77777777" w:rsidR="004B603A" w:rsidRPr="006D60E4" w:rsidRDefault="004B603A" w:rsidP="006D60E4">
      <w:pPr>
        <w:pStyle w:val="ListParagraph"/>
        <w:numPr>
          <w:ilvl w:val="0"/>
          <w:numId w:val="65"/>
        </w:numPr>
        <w:shd w:val="clear" w:color="auto" w:fill="FFFFFF"/>
        <w:spacing w:after="0" w:line="360" w:lineRule="auto"/>
        <w:rPr>
          <w:rFonts w:ascii="David" w:eastAsia="David" w:hAnsi="David" w:cs="David"/>
          <w:color w:val="5F5F5F"/>
          <w:rtl/>
          <w:lang w:val="he-IL"/>
        </w:rPr>
      </w:pPr>
      <w:r w:rsidRPr="006D60E4">
        <w:rPr>
          <w:rFonts w:ascii="David" w:eastAsia="David" w:hAnsi="David" w:cs="David"/>
          <w:b/>
          <w:bCs/>
          <w:rtl/>
          <w:lang w:val="he-IL"/>
        </w:rPr>
        <w:t>עצם ההסכמה</w:t>
      </w:r>
      <w:r w:rsidRPr="006D60E4">
        <w:rPr>
          <w:rFonts w:ascii="David" w:eastAsia="David" w:hAnsi="David" w:cs="David"/>
          <w:rtl/>
          <w:lang w:val="he-IL"/>
        </w:rPr>
        <w:t xml:space="preserve"> - לכאורה ניתן היה לטעון כי במצבים המתוארים בחלקו הראשון של מסמך זה נמסר המידע הרפואי בהסכמת מי שהמידע נוגע אליו ולעיתים אף נמסר ישירות על ידי האדם עצמו. במערכת הבריאות עצמה, מי שמחזיקים את המידע הרפואי ומוסרים אותו לצדדים שלישיים מתייחסים למידע שנמסר לבקשת המטופל ובעקבות כתבי ויתור על סודיות רפואית כאל מידע שנמסר </w:t>
      </w:r>
      <w:r w:rsidRPr="006D60E4">
        <w:rPr>
          <w:rFonts w:ascii="David" w:eastAsia="David" w:hAnsi="David" w:cs="David"/>
          <w:b/>
          <w:bCs/>
          <w:rtl/>
          <w:lang w:val="he-IL"/>
        </w:rPr>
        <w:t>בהסכמת המטופל</w:t>
      </w:r>
      <w:r w:rsidRPr="006D60E4">
        <w:rPr>
          <w:rFonts w:ascii="David" w:eastAsia="David" w:hAnsi="David" w:cs="David"/>
          <w:rtl/>
          <w:lang w:val="he-IL"/>
        </w:rPr>
        <w:t xml:space="preserve">. אולם ברור כי ההסכמה הנדרשת היא הסכמה </w:t>
      </w:r>
      <w:r w:rsidRPr="006D60E4">
        <w:rPr>
          <w:rFonts w:ascii="David" w:eastAsia="David" w:hAnsi="David" w:cs="David"/>
          <w:b/>
          <w:bCs/>
          <w:rtl/>
          <w:lang w:val="he-IL"/>
        </w:rPr>
        <w:t>מדעת ומרצון חופשי</w:t>
      </w:r>
      <w:r>
        <w:rPr>
          <w:vertAlign w:val="superscript"/>
          <w:lang w:val="he-IL"/>
        </w:rPr>
        <w:footnoteReference w:id="59"/>
      </w:r>
      <w:r w:rsidRPr="006D60E4">
        <w:rPr>
          <w:rFonts w:ascii="David" w:eastAsia="David" w:hAnsi="David" w:cs="David"/>
          <w:rtl/>
          <w:lang w:val="he-IL"/>
        </w:rPr>
        <w:t>. מצב בו מסירת המידע מהווה תנאי קבלה למקום עבודה או לקבלת שירות, אינו יכול להיחשב מצב בו ניתנה הסכמה מדעת ומרצון חופשי</w:t>
      </w:r>
      <w:r>
        <w:rPr>
          <w:vertAlign w:val="superscript"/>
          <w:lang w:val="he-IL"/>
        </w:rPr>
        <w:footnoteReference w:id="60"/>
      </w:r>
      <w:r w:rsidRPr="006D60E4">
        <w:rPr>
          <w:rFonts w:ascii="David" w:eastAsia="David" w:hAnsi="David" w:cs="David"/>
          <w:rtl/>
          <w:lang w:val="he-IL"/>
        </w:rPr>
        <w:t xml:space="preserve"> . עם זאת, כיוון שהחקיקה הקיימת אינה אוסרת בצורה מפורשת לאלץ אדם למסור מידע רפואי אישי, שאלת הרצון החופשי כלל לא עולה ובמרבית המצבים בהם נדרש גורם רפואי למסור מידע הנוגע למטופל אל מול הצגת כתב ויתור סודיות רפואית ההנחה היא כי האדם נתן הסכמתו. מכיוון שכך, הגורם המחזיק </w:t>
      </w:r>
      <w:r w:rsidRPr="006D60E4">
        <w:rPr>
          <w:rFonts w:ascii="David" w:eastAsia="David" w:hAnsi="David" w:cs="David"/>
          <w:rtl/>
          <w:lang w:val="he-IL"/>
        </w:rPr>
        <w:lastRenderedPageBreak/>
        <w:t>בידיו מידע רפואי (על פי רב קופות החולים) מוסר כל מידע שנדרש אל מול כתב וויתור סודיות רפואית, מבלי שיידרש לבדוק את המטרה לשמה נדרש או את הנסיבות בהם נחתם כתב הוויתור, מה שפותח פתח רחב לניצול לרעה של מידע שכזה</w:t>
      </w:r>
      <w:r>
        <w:rPr>
          <w:vertAlign w:val="superscript"/>
          <w:lang w:val="he-IL"/>
        </w:rPr>
        <w:footnoteReference w:id="61"/>
      </w:r>
      <w:r w:rsidRPr="006D60E4">
        <w:rPr>
          <w:rFonts w:ascii="David" w:eastAsia="David" w:hAnsi="David" w:cs="David"/>
          <w:rtl/>
          <w:lang w:val="he-IL"/>
        </w:rPr>
        <w:t>. יתרה מכך -  כפי שתואר לעיל, ישנם מצבים רבים בהם אנשים נאלצים למסור את המידע הרפואי הנוגע להם במו ידיהם, על ידי מילוי שאלונים או הצהרות בריאות למיניהן. יש לציין כי כללי האתיקה של ההסתדרות הרפואית בישראל קובעים, בין היתר, כי על הרופא לוודא כי "הסכמת המטופל לחשיפת המידע ניתנה לאחר שהבין את משמעות הוויתור על הסודיות הרפואית שלו", אולם מתיאור המציאות כפי שהצטיירה בחלקו הראשון של מסמך זה עולה בבירור כי חובה אתית זו אינה מיושמת ובהתחשב בעומסים הקיימים במערכת הבריאות בספק אם ניתן ליישמה.</w:t>
      </w:r>
    </w:p>
    <w:p w14:paraId="1DF3834C" w14:textId="77777777" w:rsidR="004B603A" w:rsidRDefault="004B603A" w:rsidP="004B603A">
      <w:pPr>
        <w:pStyle w:val="ListParagraph"/>
        <w:shd w:val="clear" w:color="auto" w:fill="FFFFFF"/>
        <w:spacing w:after="0" w:line="360" w:lineRule="auto"/>
        <w:ind w:left="368"/>
        <w:rPr>
          <w:rFonts w:ascii="David" w:eastAsia="David" w:hAnsi="David" w:cs="David"/>
          <w:color w:val="5F5F5F"/>
          <w:sz w:val="24"/>
          <w:szCs w:val="24"/>
          <w:u w:color="5F5F5F"/>
        </w:rPr>
      </w:pPr>
    </w:p>
    <w:p w14:paraId="2200B521" w14:textId="77777777" w:rsidR="004B603A" w:rsidRPr="006D60E4" w:rsidRDefault="004B603A" w:rsidP="006D60E4">
      <w:pPr>
        <w:pStyle w:val="ListParagraph"/>
        <w:numPr>
          <w:ilvl w:val="0"/>
          <w:numId w:val="65"/>
        </w:numPr>
        <w:shd w:val="clear" w:color="auto" w:fill="FFFFFF"/>
        <w:spacing w:after="0" w:line="360" w:lineRule="auto"/>
        <w:rPr>
          <w:rFonts w:ascii="David" w:eastAsia="David" w:hAnsi="David" w:cs="David"/>
          <w:color w:val="5F5F5F"/>
          <w:rtl/>
          <w:lang w:val="he-IL"/>
        </w:rPr>
      </w:pPr>
      <w:r w:rsidRPr="006D60E4">
        <w:rPr>
          <w:rFonts w:ascii="David" w:eastAsia="David" w:hAnsi="David" w:cs="David"/>
          <w:b/>
          <w:bCs/>
          <w:rtl/>
          <w:lang w:val="he-IL"/>
        </w:rPr>
        <w:t>כיצד צריכה להינתן ההסכמה</w:t>
      </w:r>
      <w:r w:rsidRPr="006D60E4">
        <w:rPr>
          <w:rFonts w:ascii="David" w:eastAsia="David" w:hAnsi="David" w:cs="David"/>
          <w:rtl/>
          <w:lang w:val="he-IL"/>
        </w:rPr>
        <w:t xml:space="preserve"> - חוק זכויות החולה אינו מפרט כיצד צריכה להינתן הסכמה למסירת מידע לצד שלישי (בעל פה או בכתב), אם כי חוקים אחרים הנוגעים לחובת השמירה על סודיות רפואית דורשים כי ההסכמה תעשה בכתב</w:t>
      </w:r>
      <w:r>
        <w:rPr>
          <w:vertAlign w:val="superscript"/>
          <w:lang w:val="he-IL"/>
        </w:rPr>
        <w:footnoteReference w:id="62"/>
      </w:r>
      <w:r w:rsidRPr="006D60E4">
        <w:rPr>
          <w:rFonts w:ascii="David" w:eastAsia="David" w:hAnsi="David" w:cs="David"/>
          <w:rtl/>
          <w:lang w:val="he-IL"/>
        </w:rPr>
        <w:t xml:space="preserve">. בהקשר זה יודגש כי חוזרי המנהל הכללי של משרד הבריאות מחייבים כי ויתור על סודיות רפואית והסכמה למסירת מידע רפואי לצד שלישי, תעשה </w:t>
      </w:r>
      <w:r w:rsidRPr="006D60E4">
        <w:rPr>
          <w:rFonts w:ascii="David" w:eastAsia="David" w:hAnsi="David" w:cs="David"/>
          <w:b/>
          <w:bCs/>
          <w:rtl/>
          <w:lang w:val="he-IL"/>
        </w:rPr>
        <w:t>בכתב ובנוכחות עד</w:t>
      </w:r>
      <w:r w:rsidRPr="006D60E4">
        <w:rPr>
          <w:rFonts w:ascii="David" w:eastAsia="David" w:hAnsi="David" w:cs="David"/>
          <w:rtl/>
          <w:lang w:val="he-IL"/>
        </w:rPr>
        <w:t xml:space="preserve"> – רופא, אחות, עו"ס, פסיכולוג, עורך דין, מורשה חתימה בבנק</w:t>
      </w:r>
      <w:r>
        <w:rPr>
          <w:vertAlign w:val="superscript"/>
          <w:lang w:val="he-IL"/>
        </w:rPr>
        <w:footnoteReference w:id="63"/>
      </w:r>
      <w:r w:rsidRPr="006D60E4">
        <w:rPr>
          <w:rFonts w:ascii="David" w:eastAsia="David" w:hAnsi="David" w:cs="David"/>
          <w:rtl/>
          <w:lang w:val="he-IL"/>
        </w:rPr>
        <w:t xml:space="preserve">, אולם בפועל </w:t>
      </w:r>
      <w:r w:rsidR="00390A78" w:rsidRPr="006D60E4">
        <w:rPr>
          <w:rFonts w:ascii="David" w:eastAsia="David" w:hAnsi="David" w:cs="David" w:hint="cs"/>
          <w:rtl/>
          <w:lang w:val="he-IL"/>
        </w:rPr>
        <w:t xml:space="preserve">, ככל הידוע לנו, </w:t>
      </w:r>
      <w:r w:rsidRPr="006D60E4">
        <w:rPr>
          <w:rFonts w:ascii="David" w:eastAsia="David" w:hAnsi="David" w:cs="David"/>
          <w:rtl/>
          <w:lang w:val="he-IL"/>
        </w:rPr>
        <w:t>הנחיה זו אינה מקוימת.</w:t>
      </w:r>
    </w:p>
    <w:p w14:paraId="10318783" w14:textId="77777777" w:rsidR="004B603A" w:rsidRDefault="004B603A" w:rsidP="004B603A">
      <w:pPr>
        <w:pStyle w:val="ListParagraph"/>
        <w:spacing w:before="120" w:after="120" w:line="360" w:lineRule="auto"/>
        <w:ind w:left="368" w:hanging="278"/>
        <w:jc w:val="both"/>
        <w:rPr>
          <w:rFonts w:ascii="David" w:eastAsia="David" w:hAnsi="David" w:cs="David"/>
          <w:rtl/>
          <w:lang w:val="he-IL"/>
        </w:rPr>
      </w:pPr>
    </w:p>
    <w:p w14:paraId="57285BDE" w14:textId="77777777" w:rsidR="004B603A" w:rsidRDefault="004B603A" w:rsidP="006D60E4">
      <w:pPr>
        <w:pStyle w:val="ListParagraph"/>
        <w:numPr>
          <w:ilvl w:val="0"/>
          <w:numId w:val="65"/>
        </w:numPr>
        <w:spacing w:before="120" w:after="120" w:line="360" w:lineRule="auto"/>
        <w:jc w:val="both"/>
        <w:rPr>
          <w:rFonts w:ascii="David" w:eastAsia="David" w:hAnsi="David" w:cs="David"/>
          <w:rtl/>
          <w:lang w:val="he-IL"/>
        </w:rPr>
      </w:pPr>
      <w:r>
        <w:rPr>
          <w:rFonts w:ascii="David" w:eastAsia="David" w:hAnsi="David" w:cs="David"/>
          <w:b/>
          <w:bCs/>
          <w:rtl/>
          <w:lang w:val="he-IL"/>
        </w:rPr>
        <w:t>תחולת כתב ויתור סודיות רפואית</w:t>
      </w:r>
      <w:r>
        <w:rPr>
          <w:rFonts w:ascii="David" w:eastAsia="David" w:hAnsi="David" w:cs="David"/>
          <w:rtl/>
          <w:lang w:val="he-IL"/>
        </w:rPr>
        <w:t xml:space="preserve">, </w:t>
      </w:r>
      <w:r>
        <w:rPr>
          <w:rFonts w:ascii="David" w:eastAsia="David" w:hAnsi="David" w:cs="David"/>
          <w:b/>
          <w:bCs/>
          <w:rtl/>
          <w:lang w:val="he-IL"/>
        </w:rPr>
        <w:t>תוקפו והיקף המידע שנמסר</w:t>
      </w:r>
      <w:r>
        <w:rPr>
          <w:rFonts w:ascii="David" w:eastAsia="David" w:hAnsi="David" w:cs="David"/>
          <w:rtl/>
          <w:lang w:val="he-IL"/>
        </w:rPr>
        <w:t xml:space="preserve"> – חוק זכויות החולה אינו מפרט אם צריכה להינתן הסכמה מיוחדת למסירת מידע מסוג מסוים. משרד הבריאות ממליץ כי כתב ויתור סודיות רפואית יכלול פירוט הנוגע לסוג המידע  אותו ניתן למסור לצד שלישי וסייגים למידע אותו לא ניתן להעביר</w:t>
      </w:r>
      <w:r>
        <w:rPr>
          <w:rFonts w:ascii="David" w:eastAsia="David" w:hAnsi="David" w:cs="David"/>
          <w:vertAlign w:val="superscript"/>
          <w:lang w:val="he-IL"/>
        </w:rPr>
        <w:footnoteReference w:id="64"/>
      </w:r>
      <w:r>
        <w:rPr>
          <w:rFonts w:ascii="David" w:eastAsia="David" w:hAnsi="David" w:cs="David"/>
          <w:rtl/>
          <w:lang w:val="he-IL"/>
        </w:rPr>
        <w:t xml:space="preserve">. עם זאת, יש לזכור כי </w:t>
      </w:r>
      <w:r w:rsidR="00281B57">
        <w:rPr>
          <w:rFonts w:ascii="David" w:eastAsia="David" w:hAnsi="David" w:cs="David" w:hint="cs"/>
          <w:rtl/>
          <w:lang w:val="he-IL"/>
        </w:rPr>
        <w:t xml:space="preserve">בכל הנוגע למסירת מידע רפואי לצד שלישי ההסדרים הקיימים בחוק זכויות החולה </w:t>
      </w:r>
      <w:r>
        <w:rPr>
          <w:rFonts w:ascii="David" w:eastAsia="David" w:hAnsi="David" w:cs="David"/>
          <w:rtl/>
          <w:lang w:val="he-IL"/>
        </w:rPr>
        <w:t xml:space="preserve">חלים על מי </w:t>
      </w:r>
      <w:r>
        <w:rPr>
          <w:rFonts w:ascii="David" w:eastAsia="David" w:hAnsi="David" w:cs="David"/>
          <w:b/>
          <w:bCs/>
          <w:rtl/>
          <w:lang w:val="he-IL"/>
        </w:rPr>
        <w:t>שמחזיקים</w:t>
      </w:r>
      <w:r>
        <w:rPr>
          <w:rFonts w:ascii="David" w:eastAsia="David" w:hAnsi="David" w:cs="David"/>
          <w:rtl/>
          <w:lang w:val="he-IL"/>
        </w:rPr>
        <w:t xml:space="preserve"> בידיהם מידע רפואי ולא על מי </w:t>
      </w:r>
      <w:r>
        <w:rPr>
          <w:rFonts w:ascii="David" w:eastAsia="David" w:hAnsi="David" w:cs="David"/>
          <w:b/>
          <w:bCs/>
          <w:rtl/>
          <w:lang w:val="he-IL"/>
        </w:rPr>
        <w:t>שמבקשים</w:t>
      </w:r>
      <w:r>
        <w:rPr>
          <w:rFonts w:ascii="David" w:eastAsia="David" w:hAnsi="David" w:cs="David"/>
          <w:rtl/>
          <w:lang w:val="he-IL"/>
        </w:rPr>
        <w:t xml:space="preserve"> מידע זה</w:t>
      </w:r>
      <w:r w:rsidR="00281B57">
        <w:rPr>
          <w:rFonts w:ascii="David" w:eastAsia="David" w:hAnsi="David" w:cs="David" w:hint="cs"/>
          <w:rtl/>
          <w:lang w:val="he-IL"/>
        </w:rPr>
        <w:t>. בהתאם, גם נהלי משרד הבריאות המבוססים על חוק זה אינם חלים על מי שמבקש מידע רפואי</w:t>
      </w:r>
      <w:r>
        <w:rPr>
          <w:rFonts w:ascii="David" w:eastAsia="David" w:hAnsi="David" w:cs="David"/>
          <w:rtl/>
          <w:lang w:val="he-IL"/>
        </w:rPr>
        <w:t xml:space="preserve">. לפיכך ההמלצה לאפשר למטופל לסייג את המידע שהוא מסכים לחשיפתו או לציין בצורה מפורשת מה סוג המידע הנדרש, היא בגדר המלצה בלבד. בפועל, כפי שהוזכר לעיל, רבים מכתבי ויתור הסודיות הרפואית גורפים, אינם מתייחסים רק למידע מסוים ואינם מאפשרים לסייג את סוג המידע שנמסר. יתרה מכך, ברור כי גם אם היתה קיימת אפשרות לסייג את המידע שיימסר או לבקש חשיפתו של מידע מסוים בלבד, הרי שעצם ההסתייגות היה בה כדי להחשיד את מי שהמידע נוגע לו כמי שיש לו מה להסתיר.  </w:t>
      </w:r>
    </w:p>
    <w:p w14:paraId="42594517" w14:textId="77777777" w:rsidR="004B603A" w:rsidRDefault="004B603A" w:rsidP="004B603A">
      <w:pPr>
        <w:pStyle w:val="ListParagraph"/>
        <w:spacing w:before="120" w:after="120" w:line="360" w:lineRule="auto"/>
        <w:ind w:left="368" w:hanging="278"/>
        <w:jc w:val="both"/>
        <w:rPr>
          <w:rFonts w:ascii="David" w:eastAsia="David" w:hAnsi="David" w:cs="David"/>
          <w:rtl/>
          <w:lang w:val="he-IL"/>
        </w:rPr>
      </w:pPr>
    </w:p>
    <w:p w14:paraId="75BC5D57" w14:textId="77777777" w:rsidR="004B603A" w:rsidRDefault="004B603A" w:rsidP="004B603A">
      <w:pPr>
        <w:pStyle w:val="ListParagraph"/>
        <w:spacing w:before="120" w:after="120" w:line="360" w:lineRule="auto"/>
        <w:ind w:left="368" w:firstLine="6"/>
        <w:jc w:val="both"/>
        <w:rPr>
          <w:rFonts w:ascii="David" w:eastAsia="David" w:hAnsi="David" w:cs="David"/>
          <w:b/>
          <w:bCs/>
          <w:rtl/>
          <w:lang w:val="he-IL"/>
        </w:rPr>
      </w:pPr>
      <w:r>
        <w:rPr>
          <w:rFonts w:ascii="David" w:eastAsia="David" w:hAnsi="David" w:cs="David"/>
          <w:rtl/>
          <w:lang w:val="he-IL"/>
        </w:rPr>
        <w:t>מערכת הבריאות מכירה בכך שקיים מידע רפואי בעל רגישות גבוהה במיוחד, בין אם בשל סטיגמות הנלוות למצבים רפואיים מסוימים או מסיבות חברתיות אחרות. כך, קיימת במערכת הבריאות הבחנה בין 'מידע חסוי', הכולל  מידע רפואי אשר עצם חשיפתו מהווה עבירה על החוק, למידע רפואי</w:t>
      </w:r>
      <w:r>
        <w:rPr>
          <w:rFonts w:ascii="David" w:eastAsia="David" w:hAnsi="David" w:cs="David"/>
          <w:b/>
          <w:bCs/>
          <w:rtl/>
          <w:lang w:val="he-IL"/>
        </w:rPr>
        <w:t xml:space="preserve"> 'חסוי ביותר', </w:t>
      </w:r>
      <w:r>
        <w:rPr>
          <w:rFonts w:ascii="David" w:eastAsia="David" w:hAnsi="David" w:cs="David"/>
          <w:rtl/>
          <w:lang w:val="he-IL"/>
        </w:rPr>
        <w:t>הכולל "מידע רגיש מאוד ומסווג ברמת החיסיון הגבוהה ביותר". דוגמאות למידע חסוי ביותר: מידע פסיכיאטרי, מידע גנטי, מידע על טיפולי פוריות, מידע על מחלות חשוכות מרפא... וכו'</w:t>
      </w:r>
      <w:r>
        <w:rPr>
          <w:rFonts w:ascii="David" w:eastAsia="David" w:hAnsi="David" w:cs="David"/>
          <w:vertAlign w:val="superscript"/>
          <w:lang w:val="he-IL"/>
        </w:rPr>
        <w:footnoteReference w:id="65"/>
      </w:r>
      <w:r>
        <w:rPr>
          <w:rFonts w:ascii="David" w:eastAsia="David" w:hAnsi="David" w:cs="David"/>
          <w:rtl/>
          <w:lang w:val="he-IL"/>
        </w:rPr>
        <w:t xml:space="preserve">. אבחנה זו בעלת משמעות בתוך מערכת הבריאות עצמה, מבחינת רמת האבטחה הנדרשת על מנת למנוע  זליגתו של מידע  זה ומבחינת הגורמים, בתוך מערכת הבריאות, המורשים להיחשף למידע. עם זאת, נכון להיום, אין להבחנה זו משמעות בכל הנוגע </w:t>
      </w:r>
      <w:r>
        <w:rPr>
          <w:rFonts w:ascii="David" w:eastAsia="David" w:hAnsi="David" w:cs="David"/>
          <w:b/>
          <w:bCs/>
          <w:rtl/>
          <w:lang w:val="he-IL"/>
        </w:rPr>
        <w:t xml:space="preserve">למסירת מידע לצד שלישי, </w:t>
      </w:r>
      <w:r>
        <w:rPr>
          <w:rFonts w:ascii="David" w:eastAsia="David" w:hAnsi="David" w:cs="David"/>
          <w:rtl/>
          <w:lang w:val="he-IL"/>
        </w:rPr>
        <w:t xml:space="preserve">ולא נדרשת הסכמה מיוחדת למסירתו של מידע </w:t>
      </w:r>
      <w:r>
        <w:rPr>
          <w:rFonts w:ascii="David" w:eastAsia="David" w:hAnsi="David" w:cs="David"/>
          <w:rtl/>
          <w:lang w:val="he-IL"/>
        </w:rPr>
        <w:lastRenderedPageBreak/>
        <w:t>הנחשב ל'חסוי ביותר', או לפחות חלקו, כמו למשל אבחנות פסיכיאטריות, ככל שזה קיים ברשומה הרפואית</w:t>
      </w:r>
      <w:r>
        <w:rPr>
          <w:rFonts w:ascii="David" w:eastAsia="David" w:hAnsi="David" w:cs="David"/>
          <w:vertAlign w:val="superscript"/>
          <w:lang w:val="he-IL"/>
        </w:rPr>
        <w:footnoteReference w:id="66"/>
      </w:r>
      <w:r>
        <w:rPr>
          <w:rFonts w:ascii="David" w:eastAsia="David" w:hAnsi="David" w:cs="David"/>
          <w:rtl/>
          <w:lang w:val="he-IL"/>
        </w:rPr>
        <w:t xml:space="preserve">. חריג לכך ניתן למצוא במה שנוגע למידע גנטי </w:t>
      </w:r>
      <w:r>
        <w:rPr>
          <w:rFonts w:ascii="David" w:eastAsia="David" w:hAnsi="David" w:cs="David"/>
          <w:b/>
          <w:bCs/>
          <w:rtl/>
          <w:lang w:val="he-IL"/>
        </w:rPr>
        <w:t xml:space="preserve"> - </w:t>
      </w:r>
      <w:r>
        <w:rPr>
          <w:rFonts w:ascii="David" w:eastAsia="David" w:hAnsi="David" w:cs="David"/>
          <w:rtl/>
          <w:lang w:val="he-IL"/>
        </w:rPr>
        <w:t>חוק מידע גנטי, קובע כי אין לראות</w:t>
      </w:r>
      <w:r>
        <w:rPr>
          <w:rFonts w:ascii="David" w:eastAsia="David" w:hAnsi="David" w:cs="David"/>
          <w:b/>
          <w:bCs/>
          <w:rtl/>
          <w:lang w:val="he-IL"/>
        </w:rPr>
        <w:t xml:space="preserve"> "</w:t>
      </w:r>
      <w:r>
        <w:rPr>
          <w:rFonts w:ascii="David" w:eastAsia="David" w:hAnsi="David" w:cs="David"/>
          <w:rtl/>
          <w:lang w:val="he-IL"/>
        </w:rPr>
        <w:t>ויתור על סודיות רפואית לגבי רשומה רפואית או מידע רפואי כהסכמה למסירת מידע גנטי מזוהה" וכי הסכמה למסירת מידע גנטי צריכה להיעשות במפורש ובכתב</w:t>
      </w:r>
      <w:r>
        <w:rPr>
          <w:rFonts w:ascii="David" w:eastAsia="David" w:hAnsi="David" w:cs="David"/>
          <w:vertAlign w:val="superscript"/>
          <w:lang w:val="he-IL"/>
        </w:rPr>
        <w:footnoteReference w:id="67"/>
      </w:r>
      <w:r>
        <w:rPr>
          <w:rFonts w:ascii="David" w:eastAsia="David" w:hAnsi="David" w:cs="David"/>
          <w:rtl/>
          <w:lang w:val="he-IL"/>
        </w:rPr>
        <w:t>.</w:t>
      </w:r>
    </w:p>
    <w:p w14:paraId="5655D894" w14:textId="77777777" w:rsidR="004B603A" w:rsidRDefault="004B603A" w:rsidP="004B603A">
      <w:pPr>
        <w:pStyle w:val="ListParagraph"/>
        <w:spacing w:before="120" w:after="120" w:line="360" w:lineRule="auto"/>
        <w:ind w:left="368" w:hanging="278"/>
        <w:jc w:val="both"/>
        <w:rPr>
          <w:rFonts w:ascii="David" w:eastAsia="David" w:hAnsi="David" w:cs="David"/>
          <w:b/>
          <w:bCs/>
          <w:rtl/>
          <w:lang w:val="he-IL"/>
        </w:rPr>
      </w:pPr>
    </w:p>
    <w:p w14:paraId="366276EA" w14:textId="77777777" w:rsidR="004B603A" w:rsidRDefault="004B603A" w:rsidP="004B603A">
      <w:pPr>
        <w:pStyle w:val="ListParagraph"/>
        <w:spacing w:before="120" w:after="120" w:line="360" w:lineRule="auto"/>
        <w:ind w:left="368" w:firstLine="6"/>
        <w:jc w:val="both"/>
        <w:rPr>
          <w:rFonts w:ascii="David" w:eastAsia="David" w:hAnsi="David" w:cs="David"/>
          <w:rtl/>
          <w:lang w:val="he-IL"/>
        </w:rPr>
      </w:pPr>
      <w:r>
        <w:rPr>
          <w:rFonts w:ascii="David" w:eastAsia="David" w:hAnsi="David" w:cs="David"/>
          <w:rtl/>
          <w:lang w:val="he-IL"/>
        </w:rPr>
        <w:t xml:space="preserve">קושי נוסף עולה מכך שהמידע הרפואי, בעיקר זה הקיים בידי רופאי קופות החולים, כולל גם מידע על ההיסטוריה הרפואית של האדם לאורך השנים. </w:t>
      </w:r>
      <w:r w:rsidRPr="006D60E4">
        <w:rPr>
          <w:rFonts w:ascii="David" w:eastAsia="David" w:hAnsi="David" w:cs="David"/>
          <w:highlight w:val="yellow"/>
          <w:rtl/>
          <w:lang w:val="he-IL"/>
        </w:rPr>
        <w:t>כיום, אין למעשה הסדרה ברורה המחייבת לעדכן מידע זה ואין קריטריונים ברורים הקובעים מתי אבחנה שניתנה בעבר יכולה להיחשב כ'לא פעילה'</w:t>
      </w:r>
      <w:r>
        <w:rPr>
          <w:rFonts w:ascii="David" w:eastAsia="David" w:hAnsi="David" w:cs="David"/>
          <w:rtl/>
          <w:lang w:val="he-IL"/>
        </w:rPr>
        <w:t xml:space="preserve">. כך, כאשר נמסר מידע רפואי אישי, הוא עשוי לכלול אבחנות מהעבר הרחוק שיתכן שכבר אינן רלוונטיות מבחינת השפעתן על תפקודו של האדם. יתרה מכך, כפי שצוין לעיל, פעמים רבות תוקפם של כתבי וויתור סודיות רפואית אינו מוגבל בזמן ועקרונית ניתן לעשות בהם שימוש גם זמן רב אחרי שנחתמו ולמטרות שונות בתכלית מאלו שלשמן נחתמו. </w:t>
      </w:r>
    </w:p>
    <w:p w14:paraId="7A78BDFB" w14:textId="77777777" w:rsidR="004B603A" w:rsidRDefault="004B603A" w:rsidP="004B603A">
      <w:pPr>
        <w:pStyle w:val="ListParagraph"/>
        <w:spacing w:before="120" w:after="120" w:line="360" w:lineRule="auto"/>
        <w:ind w:left="368"/>
        <w:jc w:val="both"/>
        <w:rPr>
          <w:rFonts w:ascii="David" w:eastAsia="David" w:hAnsi="David" w:cs="David"/>
          <w:rtl/>
          <w:lang w:val="he-IL"/>
        </w:rPr>
      </w:pPr>
    </w:p>
    <w:p w14:paraId="051D3143" w14:textId="77777777" w:rsidR="004B603A" w:rsidRPr="006D60E4" w:rsidRDefault="004B603A" w:rsidP="006D60E4">
      <w:pPr>
        <w:pStyle w:val="ListParagraph"/>
        <w:numPr>
          <w:ilvl w:val="0"/>
          <w:numId w:val="64"/>
        </w:numPr>
        <w:spacing w:before="120" w:after="120" w:line="360" w:lineRule="auto"/>
        <w:jc w:val="both"/>
        <w:rPr>
          <w:rFonts w:ascii="David" w:eastAsia="David" w:hAnsi="David" w:cs="David"/>
          <w:b/>
          <w:bCs/>
          <w:rtl/>
          <w:lang w:val="he-IL"/>
        </w:rPr>
      </w:pPr>
      <w:r w:rsidRPr="006D60E4">
        <w:rPr>
          <w:rFonts w:ascii="David" w:eastAsia="David" w:hAnsi="David" w:cs="David"/>
          <w:b/>
          <w:bCs/>
          <w:rtl/>
          <w:lang w:val="he-IL"/>
        </w:rPr>
        <w:t>מצבים בהם החוק מחייב בדיקת מצבו הרפואי של אדם</w:t>
      </w:r>
    </w:p>
    <w:p w14:paraId="4BF77A2E" w14:textId="77777777" w:rsidR="004B603A" w:rsidRDefault="004B603A" w:rsidP="004B603A">
      <w:pPr>
        <w:spacing w:before="120" w:after="120" w:line="360" w:lineRule="auto"/>
        <w:jc w:val="both"/>
        <w:rPr>
          <w:rFonts w:ascii="David" w:eastAsia="David" w:hAnsi="David" w:cs="David"/>
          <w:rtl/>
          <w:lang w:val="he-IL"/>
        </w:rPr>
      </w:pPr>
      <w:r>
        <w:rPr>
          <w:rFonts w:ascii="David" w:eastAsia="David" w:hAnsi="David" w:cs="David"/>
          <w:rtl/>
          <w:lang w:val="he-IL"/>
        </w:rPr>
        <w:t>שורה ארוכה של חוקים, תקנות, נהלים, הסכמים קיבוציים וכד', מחייבים בדיקת מצבו הרפואי של אדם על מנת לקבוע כשירותו למלא תפקיד מסוים, לקבל רישיון לעסוק בעיסוק מסוים ועוד. הסקירה שלהלן באה לנתח הסדרים אלו מנקודת מבט של הזכות לפרטיות, בניסיון למקד את הבעיות העיקריות העולות מהם. אלו כוללות:</w:t>
      </w:r>
    </w:p>
    <w:p w14:paraId="7017224E" w14:textId="77777777" w:rsidR="004B603A" w:rsidRDefault="004B603A" w:rsidP="006D60E4">
      <w:pPr>
        <w:pStyle w:val="ListParagraph"/>
        <w:numPr>
          <w:ilvl w:val="0"/>
          <w:numId w:val="25"/>
        </w:numPr>
        <w:spacing w:before="120" w:after="120" w:line="360" w:lineRule="auto"/>
        <w:jc w:val="both"/>
        <w:rPr>
          <w:rFonts w:ascii="David" w:eastAsia="David" w:hAnsi="David" w:cs="David"/>
          <w:rtl/>
          <w:lang w:val="he-IL"/>
        </w:rPr>
      </w:pPr>
      <w:r>
        <w:rPr>
          <w:rFonts w:ascii="David" w:eastAsia="David" w:hAnsi="David" w:cs="David"/>
          <w:b/>
          <w:bCs/>
          <w:rtl/>
          <w:lang w:val="he-IL"/>
        </w:rPr>
        <w:t>היקף המידע הנדרש</w:t>
      </w:r>
    </w:p>
    <w:p w14:paraId="428C043F" w14:textId="77777777" w:rsidR="004B603A" w:rsidRDefault="004B603A" w:rsidP="004B603A">
      <w:pPr>
        <w:pStyle w:val="ListParagraph"/>
        <w:numPr>
          <w:ilvl w:val="0"/>
          <w:numId w:val="25"/>
        </w:numPr>
        <w:spacing w:before="120" w:after="120" w:line="360" w:lineRule="auto"/>
        <w:jc w:val="both"/>
        <w:rPr>
          <w:rFonts w:ascii="David" w:eastAsia="David" w:hAnsi="David" w:cs="David"/>
          <w:rtl/>
          <w:lang w:val="he-IL"/>
        </w:rPr>
      </w:pPr>
      <w:r>
        <w:rPr>
          <w:rFonts w:ascii="David" w:eastAsia="David" w:hAnsi="David" w:cs="David"/>
          <w:b/>
          <w:bCs/>
          <w:rtl/>
          <w:lang w:val="he-IL"/>
        </w:rPr>
        <w:t>התייחסות דיכוטומית למצבים רפואיים</w:t>
      </w:r>
    </w:p>
    <w:p w14:paraId="108BACBF" w14:textId="77777777" w:rsidR="004B603A" w:rsidRDefault="004B603A" w:rsidP="004B603A">
      <w:pPr>
        <w:pStyle w:val="ListParagraph"/>
        <w:numPr>
          <w:ilvl w:val="0"/>
          <w:numId w:val="25"/>
        </w:numPr>
        <w:spacing w:before="120" w:after="120" w:line="360" w:lineRule="auto"/>
        <w:jc w:val="both"/>
        <w:rPr>
          <w:rFonts w:ascii="David" w:eastAsia="David" w:hAnsi="David" w:cs="David"/>
          <w:rtl/>
          <w:lang w:val="he-IL"/>
        </w:rPr>
      </w:pPr>
      <w:r>
        <w:rPr>
          <w:rFonts w:ascii="David" w:eastAsia="David" w:hAnsi="David" w:cs="David"/>
          <w:b/>
          <w:bCs/>
          <w:rtl/>
          <w:lang w:val="he-IL"/>
        </w:rPr>
        <w:t>השלב בו נדרש המידע</w:t>
      </w:r>
    </w:p>
    <w:p w14:paraId="596ED647" w14:textId="77777777" w:rsidR="004B603A" w:rsidRDefault="004B603A" w:rsidP="004B603A">
      <w:pPr>
        <w:pStyle w:val="ListParagraph"/>
        <w:numPr>
          <w:ilvl w:val="0"/>
          <w:numId w:val="25"/>
        </w:numPr>
        <w:spacing w:before="120" w:after="120" w:line="360" w:lineRule="auto"/>
        <w:jc w:val="both"/>
        <w:rPr>
          <w:rFonts w:ascii="David" w:eastAsia="David" w:hAnsi="David" w:cs="David"/>
          <w:rtl/>
          <w:lang w:val="he-IL"/>
        </w:rPr>
      </w:pPr>
      <w:r>
        <w:rPr>
          <w:rFonts w:ascii="David" w:eastAsia="David" w:hAnsi="David" w:cs="David"/>
          <w:b/>
          <w:bCs/>
          <w:rtl/>
          <w:lang w:val="he-IL"/>
        </w:rPr>
        <w:t>דרישות מפלות</w:t>
      </w:r>
    </w:p>
    <w:p w14:paraId="0C1F5928" w14:textId="77777777" w:rsidR="004B603A" w:rsidRDefault="004B603A" w:rsidP="004B603A">
      <w:pPr>
        <w:pStyle w:val="ListParagraph"/>
        <w:numPr>
          <w:ilvl w:val="0"/>
          <w:numId w:val="25"/>
        </w:numPr>
        <w:spacing w:before="120" w:after="120" w:line="360" w:lineRule="auto"/>
        <w:jc w:val="both"/>
        <w:rPr>
          <w:rFonts w:ascii="David" w:eastAsia="David" w:hAnsi="David" w:cs="David"/>
          <w:rtl/>
          <w:lang w:val="he-IL"/>
        </w:rPr>
      </w:pPr>
      <w:r>
        <w:rPr>
          <w:rFonts w:ascii="David" w:eastAsia="David" w:hAnsi="David" w:cs="David"/>
          <w:b/>
          <w:bCs/>
          <w:rtl/>
          <w:lang w:val="he-IL"/>
        </w:rPr>
        <w:t>לידי מי מגיע המידע הרפואי</w:t>
      </w:r>
    </w:p>
    <w:p w14:paraId="29AC1492" w14:textId="77777777" w:rsidR="004B603A" w:rsidRDefault="004B603A" w:rsidP="004B603A">
      <w:pPr>
        <w:pStyle w:val="ListParagraph"/>
        <w:numPr>
          <w:ilvl w:val="0"/>
          <w:numId w:val="25"/>
        </w:numPr>
        <w:spacing w:before="120" w:after="120" w:line="360" w:lineRule="auto"/>
        <w:jc w:val="both"/>
        <w:rPr>
          <w:rFonts w:ascii="David" w:eastAsia="David" w:hAnsi="David" w:cs="David"/>
          <w:rtl/>
          <w:lang w:val="he-IL"/>
        </w:rPr>
      </w:pPr>
      <w:r>
        <w:rPr>
          <w:rFonts w:ascii="David" w:eastAsia="David" w:hAnsi="David" w:cs="David"/>
          <w:b/>
          <w:bCs/>
          <w:rtl/>
          <w:lang w:val="he-IL"/>
        </w:rPr>
        <w:t>מומחיות הגורם המוסמך לבדוק את המידע הרפואי</w:t>
      </w:r>
    </w:p>
    <w:p w14:paraId="499DF1FD" w14:textId="77777777" w:rsidR="004B603A" w:rsidRDefault="004B603A" w:rsidP="004B603A">
      <w:pPr>
        <w:spacing w:before="120" w:after="120" w:line="360" w:lineRule="auto"/>
        <w:jc w:val="both"/>
        <w:rPr>
          <w:rFonts w:ascii="David" w:eastAsia="David" w:hAnsi="David" w:cs="David"/>
          <w:rtl/>
          <w:lang w:val="he-IL"/>
        </w:rPr>
      </w:pPr>
      <w:r>
        <w:rPr>
          <w:rFonts w:ascii="David" w:eastAsia="David" w:hAnsi="David" w:cs="David"/>
          <w:rtl/>
          <w:lang w:val="he-IL"/>
        </w:rPr>
        <w:t>כפי שיומחש בהמשך, בעיות אלו חוזרות על עצמן בנסיבות השונות בהן אנשים נדרשים לחשוף מידע רפואי (תהליך קבלה לעבודה, קבלת רישיון וכו') והן יפורטו להלן, תוך הבאת דוגמאות ספציפיות מהקשרים שונים בהן הן עולות.</w:t>
      </w:r>
    </w:p>
    <w:p w14:paraId="4B5965A7" w14:textId="77777777" w:rsidR="00AF4286" w:rsidRDefault="004B603A" w:rsidP="006D60E4">
      <w:pPr>
        <w:pStyle w:val="ListParagraph"/>
        <w:numPr>
          <w:ilvl w:val="0"/>
          <w:numId w:val="66"/>
        </w:numPr>
        <w:tabs>
          <w:tab w:val="left" w:pos="306"/>
        </w:tabs>
        <w:spacing w:before="120" w:after="120" w:line="360" w:lineRule="auto"/>
        <w:jc w:val="both"/>
        <w:rPr>
          <w:rFonts w:ascii="David" w:eastAsia="David" w:hAnsi="David" w:cs="David"/>
          <w:rtl/>
          <w:lang w:val="he-IL"/>
        </w:rPr>
      </w:pPr>
      <w:r>
        <w:rPr>
          <w:rFonts w:ascii="David" w:eastAsia="David" w:hAnsi="David" w:cs="David"/>
          <w:b/>
          <w:bCs/>
          <w:rtl/>
          <w:lang w:val="he-IL"/>
        </w:rPr>
        <w:t xml:space="preserve">היקף המידע הנדרש: </w:t>
      </w:r>
      <w:r>
        <w:rPr>
          <w:rFonts w:ascii="David" w:eastAsia="David" w:hAnsi="David" w:cs="David"/>
          <w:rtl/>
          <w:lang w:val="he-IL"/>
        </w:rPr>
        <w:t>החקיקה הקיימת מאד מגוונת מבחינת רמת הפירוט והדיוק בכל הנוגע למידע הרפואי הנדרש במצבים השונים. בקצה האחד חקיקה מפורטת, הכוללת פירוט מלא של סוג המידע הרפואי הנדרש. דוגמה לחקיקה כזו ניתן למצוא בחוק הטייס המגדיר בין היתר את התנאים לקבלת רישיון טייס וכולל פירוט רב של סוג הבדיקות אשר על מבקש רישיון כזה לעבור ופירוט מלא של המצבים הרפואיים המונעים קבלת רישיון</w:t>
      </w:r>
      <w:r>
        <w:rPr>
          <w:rFonts w:ascii="David" w:eastAsia="David" w:hAnsi="David" w:cs="David"/>
          <w:vertAlign w:val="superscript"/>
          <w:lang w:val="he-IL"/>
        </w:rPr>
        <w:footnoteReference w:id="68"/>
      </w:r>
      <w:r>
        <w:rPr>
          <w:rFonts w:ascii="David" w:eastAsia="David" w:hAnsi="David" w:cs="David"/>
          <w:rtl/>
          <w:lang w:val="he-IL"/>
        </w:rPr>
        <w:t>. דוגמאות אחרות ניתן למצוא בהקשרים בהם המצב הרפואי אשר יש בו כדי למנוע מאדם לעבוד בעבודה מסוימת הוא מאד ספציפי, כמו למשל דרישה שעובדים בבתי אוכל לא יהיו חולים במחלה העשויה לעבוד דרך המזון איתו הם מתעסקים</w:t>
      </w:r>
      <w:r>
        <w:rPr>
          <w:rFonts w:ascii="David" w:eastAsia="David" w:hAnsi="David" w:cs="David"/>
          <w:vertAlign w:val="superscript"/>
          <w:lang w:val="he-IL"/>
        </w:rPr>
        <w:footnoteReference w:id="69"/>
      </w:r>
      <w:r>
        <w:rPr>
          <w:rFonts w:ascii="David" w:eastAsia="David" w:hAnsi="David" w:cs="David"/>
          <w:rtl/>
          <w:lang w:val="he-IL"/>
        </w:rPr>
        <w:t xml:space="preserve"> או שעובדים במעון לא יהיו חולים במחלה מדבקת</w:t>
      </w:r>
      <w:r>
        <w:rPr>
          <w:rFonts w:ascii="David" w:eastAsia="David" w:hAnsi="David" w:cs="David"/>
          <w:vertAlign w:val="superscript"/>
        </w:rPr>
        <w:footnoteReference w:id="70"/>
      </w:r>
      <w:r>
        <w:rPr>
          <w:rFonts w:ascii="David" w:eastAsia="David" w:hAnsi="David" w:cs="David"/>
          <w:rtl/>
          <w:lang w:val="he-IL"/>
        </w:rPr>
        <w:t xml:space="preserve">. בקצה האחר, חקיקה או הסדרים המחייבים בצורה גורפת חשיפת </w:t>
      </w:r>
      <w:r>
        <w:rPr>
          <w:rFonts w:ascii="David" w:eastAsia="David" w:hAnsi="David" w:cs="David"/>
          <w:rtl/>
          <w:lang w:val="he-IL"/>
        </w:rPr>
        <w:lastRenderedPageBreak/>
        <w:t>מידע רפואי נרחב, בדיקות רפואיות כוללניות או לחלופין מגדירים בצורה מעורפלת את הדרישות הנוגעות למצבו הבריאות</w:t>
      </w:r>
      <w:r w:rsidR="00AF4286">
        <w:rPr>
          <w:rFonts w:ascii="David" w:eastAsia="David" w:hAnsi="David" w:cs="David"/>
          <w:rtl/>
          <w:lang w:val="he-IL"/>
        </w:rPr>
        <w:t>י של אדם</w:t>
      </w:r>
      <w:r w:rsidR="00AF4286">
        <w:rPr>
          <w:rFonts w:ascii="David" w:eastAsia="David" w:hAnsi="David" w:cs="David" w:hint="cs"/>
          <w:rtl/>
          <w:lang w:val="he-IL"/>
        </w:rPr>
        <w:t>, כפי שניתן לראות בדוגמאות הבאות:</w:t>
      </w:r>
    </w:p>
    <w:p w14:paraId="3F9DA357" w14:textId="77777777" w:rsidR="00AF4286" w:rsidRDefault="00AF4286" w:rsidP="00AF4286">
      <w:pPr>
        <w:pStyle w:val="ListParagraph"/>
        <w:tabs>
          <w:tab w:val="left" w:pos="306"/>
        </w:tabs>
        <w:spacing w:before="120" w:after="120" w:line="360" w:lineRule="auto"/>
        <w:ind w:left="414"/>
        <w:jc w:val="both"/>
        <w:rPr>
          <w:rFonts w:ascii="David" w:eastAsia="David" w:hAnsi="David" w:cs="David"/>
          <w:rtl/>
          <w:lang w:val="he-IL"/>
        </w:rPr>
      </w:pPr>
      <w:r>
        <w:rPr>
          <w:rFonts w:ascii="David" w:eastAsia="David" w:hAnsi="David" w:cs="David" w:hint="cs"/>
          <w:b/>
          <w:bCs/>
          <w:rtl/>
          <w:lang w:val="he-IL"/>
        </w:rPr>
        <w:t>-</w:t>
      </w:r>
      <w:r>
        <w:rPr>
          <w:rFonts w:ascii="David" w:eastAsia="David" w:hAnsi="David" w:cs="David" w:hint="cs"/>
          <w:rtl/>
          <w:lang w:val="he-IL"/>
        </w:rPr>
        <w:t xml:space="preserve"> ה</w:t>
      </w:r>
      <w:r w:rsidR="004B603A">
        <w:rPr>
          <w:rFonts w:ascii="David" w:eastAsia="David" w:hAnsi="David" w:cs="David"/>
          <w:rtl/>
          <w:lang w:val="he-IL"/>
        </w:rPr>
        <w:t>הסכם הקיבוצי בין התאחדות התעשיינים להסתדרות הכללית, החל על עובדים בענפי התעשייה בהם לא קיימים הסכמים אחרים מחייב כל עובד למסור להנהלת המפעל בו הוא מועסק פרטים מדויקים לגבי מצב בריאותו</w:t>
      </w:r>
      <w:r w:rsidR="004B603A">
        <w:rPr>
          <w:rFonts w:ascii="David" w:eastAsia="David" w:hAnsi="David" w:cs="David"/>
          <w:vertAlign w:val="superscript"/>
          <w:lang w:val="he-IL"/>
        </w:rPr>
        <w:footnoteReference w:id="71"/>
      </w:r>
      <w:r w:rsidR="004B603A">
        <w:rPr>
          <w:rFonts w:ascii="David" w:eastAsia="David" w:hAnsi="David" w:cs="David"/>
          <w:rtl/>
          <w:lang w:val="he-IL"/>
        </w:rPr>
        <w:t xml:space="preserve">. </w:t>
      </w:r>
    </w:p>
    <w:p w14:paraId="1D901B1F" w14:textId="77777777" w:rsidR="00AF4286" w:rsidRDefault="00AF4286" w:rsidP="00AF4286">
      <w:pPr>
        <w:pStyle w:val="ListParagraph"/>
        <w:tabs>
          <w:tab w:val="left" w:pos="306"/>
        </w:tabs>
        <w:spacing w:before="120" w:after="120" w:line="360" w:lineRule="auto"/>
        <w:ind w:left="414"/>
        <w:jc w:val="both"/>
        <w:rPr>
          <w:rFonts w:ascii="David" w:eastAsia="David" w:hAnsi="David" w:cs="David"/>
          <w:rtl/>
          <w:lang w:val="he-IL"/>
        </w:rPr>
      </w:pPr>
      <w:r>
        <w:rPr>
          <w:rFonts w:ascii="David" w:eastAsia="David" w:hAnsi="David" w:cs="David" w:hint="cs"/>
          <w:rtl/>
          <w:lang w:val="he-IL"/>
        </w:rPr>
        <w:t xml:space="preserve">- </w:t>
      </w:r>
      <w:r w:rsidR="004B603A">
        <w:rPr>
          <w:rFonts w:ascii="David" w:eastAsia="David" w:hAnsi="David" w:cs="David"/>
          <w:rtl/>
          <w:lang w:val="he-IL"/>
        </w:rPr>
        <w:t xml:space="preserve">חוק הפיקוח על בתי ספר הדורש מכל עובד חינוך, עובד שירות או אדם המועמד להיות מועסק כעובד חינוך או כעובד שירות, לעבור בדיקה רפואית "הכוללת אנמנזה (פירוט ההיסטוריה הרפואית. </w:t>
      </w:r>
      <w:r>
        <w:rPr>
          <w:rFonts w:ascii="David" w:eastAsia="David" w:hAnsi="David" w:cs="David" w:hint="cs"/>
          <w:rtl/>
          <w:lang w:val="he-IL"/>
        </w:rPr>
        <w:t>ע</w:t>
      </w:r>
      <w:r w:rsidR="004B603A">
        <w:rPr>
          <w:rFonts w:ascii="David" w:eastAsia="David" w:hAnsi="David" w:cs="David"/>
          <w:rtl/>
          <w:lang w:val="he-IL"/>
        </w:rPr>
        <w:t>.</w:t>
      </w:r>
      <w:r>
        <w:rPr>
          <w:rFonts w:ascii="David" w:eastAsia="David" w:hAnsi="David" w:cs="David" w:hint="cs"/>
          <w:rtl/>
          <w:lang w:val="he-IL"/>
        </w:rPr>
        <w:t>ס</w:t>
      </w:r>
      <w:r w:rsidR="004B603A">
        <w:rPr>
          <w:rFonts w:ascii="David" w:eastAsia="David" w:hAnsi="David" w:cs="David"/>
          <w:rtl/>
          <w:lang w:val="he-IL"/>
        </w:rPr>
        <w:t>.) מלאה ובדיקה פיזית"</w:t>
      </w:r>
      <w:r w:rsidR="004B603A">
        <w:rPr>
          <w:rFonts w:ascii="David" w:eastAsia="David" w:hAnsi="David" w:cs="David"/>
          <w:vertAlign w:val="superscript"/>
          <w:lang w:val="he-IL"/>
        </w:rPr>
        <w:footnoteReference w:id="72"/>
      </w:r>
      <w:r w:rsidR="004B603A">
        <w:rPr>
          <w:rFonts w:ascii="David" w:eastAsia="David" w:hAnsi="David" w:cs="David"/>
          <w:rtl/>
          <w:lang w:val="he-IL"/>
        </w:rPr>
        <w:t xml:space="preserve">. החקיקה אינה מפרטת מה הדרישות הרפואיות מעובד חינוך או שירות ואינה מגבילה את המידע הנדרש רק לזה הרלוונטי. </w:t>
      </w:r>
    </w:p>
    <w:p w14:paraId="3C6D37EC" w14:textId="77777777" w:rsidR="002C7FBA" w:rsidRDefault="00AF4286" w:rsidP="00AF4286">
      <w:pPr>
        <w:pStyle w:val="ListParagraph"/>
        <w:tabs>
          <w:tab w:val="left" w:pos="306"/>
        </w:tabs>
        <w:spacing w:before="120" w:after="120" w:line="360" w:lineRule="auto"/>
        <w:ind w:left="414"/>
        <w:jc w:val="both"/>
        <w:rPr>
          <w:rFonts w:ascii="David" w:eastAsia="David" w:hAnsi="David" w:cs="David"/>
          <w:rtl/>
          <w:lang w:val="he-IL"/>
        </w:rPr>
      </w:pPr>
      <w:r>
        <w:rPr>
          <w:rFonts w:ascii="David" w:eastAsia="David" w:hAnsi="David" w:cs="David" w:hint="cs"/>
          <w:rtl/>
          <w:lang w:val="he-IL"/>
        </w:rPr>
        <w:t xml:space="preserve">- </w:t>
      </w:r>
      <w:r w:rsidR="004B603A">
        <w:rPr>
          <w:rFonts w:ascii="David" w:eastAsia="David" w:hAnsi="David" w:cs="David"/>
          <w:rtl/>
          <w:lang w:val="he-IL"/>
        </w:rPr>
        <w:t>תקנות שירות המדינה מחייבות כל מועמד לעבודה בשירות המדינה למלא שאלון רפואי ארוך ומפורט, הכולל התייחסות למגוון גדול של מצבים רפואיים. השאלון סטנדרטי וכל מי שמתעתד לעבוד בשירות המדינה נדרש להשיב לאותו שאלון, ללא קשר לתפקיד בו הוא מעוניין</w:t>
      </w:r>
      <w:r w:rsidR="004B603A">
        <w:rPr>
          <w:rFonts w:ascii="David" w:eastAsia="David" w:hAnsi="David" w:cs="David"/>
          <w:vertAlign w:val="superscript"/>
          <w:lang w:val="he-IL"/>
        </w:rPr>
        <w:footnoteReference w:id="73"/>
      </w:r>
      <w:r w:rsidR="004B603A">
        <w:rPr>
          <w:rFonts w:ascii="David" w:eastAsia="David" w:hAnsi="David" w:cs="David"/>
          <w:rtl/>
          <w:lang w:val="he-IL"/>
        </w:rPr>
        <w:t>. מועמד לעבודה בשירות המדינה נדרש גם לחתום על טופס ויתור סודיות רפואית (ללא קשר לתפקיד). בהקשר זה קובע חוק שירות המדינה כי ויתור הסודיות יהיה תקף רק למטרת בחינת כשירותו של אדם לתפקיד ולגבי מידע הנוגע למצבו של אותו אדם בהווה או בעבר (ולא לשימוש עתידי לאחר קבלתו לעבודה)</w:t>
      </w:r>
      <w:r w:rsidR="004B603A">
        <w:rPr>
          <w:rFonts w:ascii="David" w:eastAsia="David" w:hAnsi="David" w:cs="David"/>
          <w:vertAlign w:val="superscript"/>
          <w:lang w:val="he-IL"/>
        </w:rPr>
        <w:footnoteReference w:id="74"/>
      </w:r>
      <w:r w:rsidR="004B603A">
        <w:rPr>
          <w:rFonts w:ascii="David" w:eastAsia="David" w:hAnsi="David" w:cs="David"/>
          <w:rtl/>
          <w:lang w:val="he-IL"/>
        </w:rPr>
        <w:t xml:space="preserve">. </w:t>
      </w:r>
    </w:p>
    <w:p w14:paraId="45073366" w14:textId="77777777" w:rsidR="004B603A" w:rsidRDefault="002C7FBA" w:rsidP="00AF4286">
      <w:pPr>
        <w:pStyle w:val="ListParagraph"/>
        <w:tabs>
          <w:tab w:val="left" w:pos="306"/>
        </w:tabs>
        <w:spacing w:before="120" w:after="120" w:line="360" w:lineRule="auto"/>
        <w:ind w:left="414"/>
        <w:jc w:val="both"/>
        <w:rPr>
          <w:rFonts w:ascii="David" w:eastAsia="David" w:hAnsi="David" w:cs="David"/>
          <w:rtl/>
          <w:lang w:val="he-IL"/>
        </w:rPr>
      </w:pPr>
      <w:r>
        <w:rPr>
          <w:rFonts w:ascii="David" w:eastAsia="David" w:hAnsi="David" w:cs="David" w:hint="cs"/>
          <w:rtl/>
          <w:lang w:val="he-IL"/>
        </w:rPr>
        <w:t xml:space="preserve">- </w:t>
      </w:r>
      <w:r w:rsidR="004B603A">
        <w:rPr>
          <w:rFonts w:ascii="David" w:eastAsia="David" w:hAnsi="David" w:cs="David"/>
          <w:rtl/>
          <w:lang w:val="he-IL"/>
        </w:rPr>
        <w:t>הוראות משרד החינוך מחייבות הורים לילדים הלומדים במערכת החינוך למלא טופס הצהרת בריאות</w:t>
      </w:r>
      <w:r w:rsidR="004B603A">
        <w:rPr>
          <w:rFonts w:ascii="David" w:eastAsia="David" w:hAnsi="David" w:cs="David"/>
          <w:vertAlign w:val="superscript"/>
          <w:lang w:val="he-IL"/>
        </w:rPr>
        <w:footnoteReference w:id="75"/>
      </w:r>
      <w:r w:rsidR="004B603A">
        <w:rPr>
          <w:rFonts w:ascii="David" w:eastAsia="David" w:hAnsi="David" w:cs="David"/>
          <w:rtl/>
          <w:lang w:val="he-IL"/>
        </w:rPr>
        <w:t>. על פי ההנחיות החדשות של משרד החינוך, שפורסמו לאחרונה, נדרש אישור מרופא רק במצב בו הורה מציין בהצהרת הבריאות כי קיימת מגבלה בריאותית המונעת מילדו להשתתף באופן חלקי או מלא באחת מפעילויות בית הספר המצוינות בחוזר, כגון פעילות ספורט או טיולים</w:t>
      </w:r>
      <w:r w:rsidR="004B603A">
        <w:rPr>
          <w:rFonts w:ascii="David" w:eastAsia="David" w:hAnsi="David" w:cs="David"/>
          <w:vertAlign w:val="superscript"/>
          <w:lang w:val="he-IL"/>
        </w:rPr>
        <w:footnoteReference w:id="76"/>
      </w:r>
      <w:r w:rsidR="004B603A">
        <w:rPr>
          <w:rFonts w:ascii="David" w:eastAsia="David" w:hAnsi="David" w:cs="David"/>
          <w:rtl/>
          <w:lang w:val="he-IL"/>
        </w:rPr>
        <w:t>. עם זאת, במצב בו הורה מציין בהצהרה כי קיים "מצב חולי", יש לצרף להצהרה סיכום מידע רפואי מקופת החולים</w:t>
      </w:r>
      <w:r w:rsidR="004B603A">
        <w:rPr>
          <w:rFonts w:ascii="David" w:eastAsia="David" w:hAnsi="David" w:cs="David"/>
          <w:vertAlign w:val="superscript"/>
          <w:lang w:val="he-IL"/>
        </w:rPr>
        <w:footnoteReference w:id="77"/>
      </w:r>
      <w:r w:rsidR="004B603A">
        <w:rPr>
          <w:rFonts w:ascii="David" w:eastAsia="David" w:hAnsi="David" w:cs="David"/>
          <w:rtl/>
          <w:lang w:val="he-IL"/>
        </w:rPr>
        <w:t>, כלומר "</w:t>
      </w:r>
      <w:r w:rsidR="004B603A">
        <w:rPr>
          <w:rFonts w:ascii="David" w:eastAsia="David" w:hAnsi="David" w:cs="David"/>
          <w:color w:val="333333"/>
          <w:u w:color="333333"/>
          <w:shd w:val="clear" w:color="auto" w:fill="FFFFFF"/>
          <w:rtl/>
          <w:lang w:val="he-IL"/>
        </w:rPr>
        <w:t>תמצית מידע עדכני מהרשומה הרפואית של המטופל, הכוללת אבחנות, תרופות</w:t>
      </w:r>
      <w:r w:rsidR="004B603A">
        <w:rPr>
          <w:rFonts w:ascii="David" w:eastAsia="David" w:hAnsi="David" w:cs="David"/>
          <w:color w:val="333333"/>
          <w:u w:color="333333"/>
          <w:shd w:val="clear" w:color="auto" w:fill="FFFFFF"/>
        </w:rPr>
        <w:t>, </w:t>
      </w:r>
      <w:r w:rsidR="004B603A">
        <w:rPr>
          <w:rFonts w:ascii="David" w:eastAsia="David" w:hAnsi="David" w:cs="David"/>
          <w:color w:val="333333"/>
          <w:u w:color="333333"/>
          <w:shd w:val="clear" w:color="auto" w:fill="FFFFFF"/>
          <w:rtl/>
          <w:lang w:val="he-IL"/>
        </w:rPr>
        <w:t>רגישויות וכד</w:t>
      </w:r>
      <w:r w:rsidR="004B603A">
        <w:rPr>
          <w:rFonts w:ascii="David" w:eastAsia="David" w:hAnsi="David" w:cs="David"/>
          <w:color w:val="333333"/>
          <w:u w:color="333333"/>
          <w:shd w:val="clear" w:color="auto" w:fill="FFFFFF"/>
        </w:rPr>
        <w:t>'</w:t>
      </w:r>
      <w:r w:rsidR="004B603A">
        <w:rPr>
          <w:rFonts w:ascii="David" w:eastAsia="David" w:hAnsi="David" w:cs="David"/>
          <w:rtl/>
          <w:lang w:val="he-IL"/>
        </w:rPr>
        <w:t>"</w:t>
      </w:r>
      <w:r w:rsidR="004B603A">
        <w:rPr>
          <w:rFonts w:ascii="David" w:eastAsia="David" w:hAnsi="David" w:cs="David"/>
          <w:vertAlign w:val="superscript"/>
          <w:lang w:val="he-IL"/>
        </w:rPr>
        <w:footnoteReference w:id="78"/>
      </w:r>
      <w:r w:rsidR="004B603A">
        <w:rPr>
          <w:rFonts w:ascii="David" w:eastAsia="David" w:hAnsi="David" w:cs="David"/>
          <w:rtl/>
          <w:lang w:val="he-IL"/>
        </w:rPr>
        <w:t xml:space="preserve">, כלומר הנוהל אינו דורש רק חשיפתו של מידע רלוונטי, כזה המתייחס למצב הרפואי שיש בו כדי להגביל את השתתפותו של הילד בפעילויות מסוימות, אלא חשיפת מידע רחב יותר אשר עשוי לכלול גם מידע שאינו רלוונטי לנושא, כמו מידע על מצבו הנפשי של הילד ככל שזה קיים.   </w:t>
      </w:r>
    </w:p>
    <w:p w14:paraId="404BA1A7" w14:textId="77777777" w:rsidR="004B603A" w:rsidRDefault="004B603A" w:rsidP="004B603A">
      <w:pPr>
        <w:tabs>
          <w:tab w:val="left" w:pos="306"/>
        </w:tabs>
        <w:spacing w:before="120" w:after="120" w:line="360" w:lineRule="auto"/>
        <w:ind w:left="306"/>
        <w:jc w:val="both"/>
        <w:rPr>
          <w:rFonts w:ascii="David" w:eastAsia="David" w:hAnsi="David" w:cs="David"/>
          <w:rtl/>
          <w:lang w:val="he-IL"/>
        </w:rPr>
      </w:pPr>
      <w:r>
        <w:rPr>
          <w:rFonts w:ascii="David" w:eastAsia="David" w:hAnsi="David" w:cs="David"/>
          <w:rtl/>
          <w:lang w:val="he-IL"/>
        </w:rPr>
        <w:t xml:space="preserve">ברור כי </w:t>
      </w:r>
      <w:r w:rsidRPr="003040B2">
        <w:rPr>
          <w:rFonts w:ascii="David" w:eastAsia="David" w:hAnsi="David" w:cs="David"/>
          <w:highlight w:val="yellow"/>
          <w:rtl/>
          <w:lang w:val="he-IL"/>
        </w:rPr>
        <w:t xml:space="preserve">מצבים בהם החקיקה מחייבת או מאפשרת חשיפת מידע רפואי נרחב, מבלי לפרט מה הן הדרישות הקונקרטיות עשויים להביא בסופו של דבר לחשיפתו של מידע </w:t>
      </w:r>
      <w:r w:rsidRPr="003040B2">
        <w:rPr>
          <w:rFonts w:ascii="David" w:eastAsia="David" w:hAnsi="David" w:cs="David"/>
          <w:b/>
          <w:bCs/>
          <w:highlight w:val="yellow"/>
          <w:rtl/>
          <w:lang w:val="he-IL"/>
        </w:rPr>
        <w:t>בהיקף רחב</w:t>
      </w:r>
      <w:r w:rsidRPr="003040B2">
        <w:rPr>
          <w:rFonts w:ascii="David" w:eastAsia="David" w:hAnsi="David" w:cs="David"/>
          <w:highlight w:val="yellow"/>
          <w:rtl/>
          <w:lang w:val="he-IL"/>
        </w:rPr>
        <w:t xml:space="preserve"> בהרבה מהנדרש.</w:t>
      </w:r>
      <w:r>
        <w:rPr>
          <w:rFonts w:ascii="David" w:eastAsia="David" w:hAnsi="David" w:cs="David"/>
          <w:rtl/>
          <w:lang w:val="he-IL"/>
        </w:rPr>
        <w:t xml:space="preserve"> מצבים אלו גם אינם מאפשרים למוסר המידע להגביל את המידע אותו הוא מוסר רק לזה </w:t>
      </w:r>
      <w:r>
        <w:rPr>
          <w:rFonts w:ascii="David" w:eastAsia="David" w:hAnsi="David" w:cs="David"/>
          <w:b/>
          <w:bCs/>
          <w:rtl/>
          <w:lang w:val="he-IL"/>
        </w:rPr>
        <w:t>הרלוונטי</w:t>
      </w:r>
      <w:r>
        <w:rPr>
          <w:rFonts w:ascii="David" w:eastAsia="David" w:hAnsi="David" w:cs="David"/>
          <w:rtl/>
          <w:lang w:val="he-IL"/>
        </w:rPr>
        <w:t xml:space="preserve"> למטרה לשמה הוא נדרש, כפי שהחוק מחייב. </w:t>
      </w:r>
    </w:p>
    <w:p w14:paraId="30855617" w14:textId="77777777" w:rsidR="009A38B3" w:rsidRDefault="009A38B3" w:rsidP="004B603A">
      <w:pPr>
        <w:tabs>
          <w:tab w:val="left" w:pos="306"/>
        </w:tabs>
        <w:spacing w:before="120" w:after="120" w:line="360" w:lineRule="auto"/>
        <w:ind w:left="306"/>
        <w:jc w:val="both"/>
        <w:rPr>
          <w:rFonts w:ascii="David" w:eastAsia="David" w:hAnsi="David" w:cs="David"/>
          <w:rtl/>
          <w:lang w:val="he-IL"/>
        </w:rPr>
      </w:pPr>
    </w:p>
    <w:p w14:paraId="064482B5" w14:textId="77777777" w:rsidR="004B603A" w:rsidRDefault="004B603A" w:rsidP="006D60E4">
      <w:pPr>
        <w:pStyle w:val="ListParagraph"/>
        <w:numPr>
          <w:ilvl w:val="0"/>
          <w:numId w:val="66"/>
        </w:numPr>
        <w:tabs>
          <w:tab w:val="left" w:pos="306"/>
        </w:tabs>
        <w:spacing w:before="120" w:after="120" w:line="360" w:lineRule="auto"/>
        <w:jc w:val="both"/>
        <w:rPr>
          <w:rFonts w:ascii="David" w:eastAsia="David" w:hAnsi="David" w:cs="David"/>
          <w:rtl/>
          <w:lang w:val="he-IL"/>
        </w:rPr>
      </w:pPr>
      <w:r>
        <w:rPr>
          <w:rFonts w:ascii="David" w:eastAsia="David" w:hAnsi="David" w:cs="David"/>
          <w:b/>
          <w:bCs/>
          <w:rtl/>
          <w:lang w:val="he-IL"/>
        </w:rPr>
        <w:t xml:space="preserve">התייחסות דיכוטומית למצבים רפואיים: </w:t>
      </w:r>
      <w:r>
        <w:rPr>
          <w:rFonts w:ascii="David" w:eastAsia="David" w:hAnsi="David" w:cs="David"/>
          <w:rtl/>
          <w:lang w:val="he-IL"/>
        </w:rPr>
        <w:t>כאמור, חלק מהבעייתיות העולה מהשטח נוגעת לאופי השאלות שאנשים נשאלים בהתייחס למצבם הרפואי – שאלות דיכוטומיות, בהן ניתן לענות רק 'כן' או 'לא' , גם בהתייחס למצבים בהם קיים מנעד גדול של אפשרויות (מצבים 'קלים' לעומת מצבים 'קשים' יותר) והתייחסות לאבחנות רפואיות ולא להשפעה התפקודית שהיא במקרים רבים, הרלוונטית. מסקירת החקיקה הרלוונטית עולה כי שורש הבעיה נעוץ לא אחת בנוסח החקיקה עצמה – כך, למשל, נדרש מועמד לעבודה בשירות המדינה לציין אם יש או היו לו מצבים רפואיים שונים, מבלי שקיימת הבחנה בין מצבים 'קלים' ל'קשים' ומבלי שקיימת התייחסות להשפעתם של מצבים אלו על תפקודו</w:t>
      </w:r>
      <w:r>
        <w:rPr>
          <w:rFonts w:ascii="David" w:eastAsia="David" w:hAnsi="David" w:cs="David"/>
          <w:vertAlign w:val="superscript"/>
          <w:lang w:val="he-IL"/>
        </w:rPr>
        <w:footnoteReference w:id="79"/>
      </w:r>
      <w:r>
        <w:rPr>
          <w:rFonts w:ascii="David" w:eastAsia="David" w:hAnsi="David" w:cs="David"/>
          <w:rtl/>
          <w:lang w:val="he-IL"/>
        </w:rPr>
        <w:t xml:space="preserve">. </w:t>
      </w:r>
    </w:p>
    <w:p w14:paraId="0D56FEC6" w14:textId="77777777" w:rsidR="004B603A" w:rsidRDefault="004B603A" w:rsidP="004B603A">
      <w:pPr>
        <w:pStyle w:val="ListParagraph"/>
        <w:tabs>
          <w:tab w:val="left" w:pos="306"/>
        </w:tabs>
        <w:spacing w:before="120" w:after="120" w:line="360" w:lineRule="auto"/>
        <w:ind w:left="306"/>
        <w:jc w:val="both"/>
        <w:rPr>
          <w:rFonts w:ascii="David" w:eastAsia="David" w:hAnsi="David" w:cs="David"/>
          <w:rtl/>
          <w:lang w:val="he-IL"/>
        </w:rPr>
      </w:pPr>
    </w:p>
    <w:p w14:paraId="5D789B10" w14:textId="77777777" w:rsidR="004B603A" w:rsidRDefault="004B603A" w:rsidP="006D60E4">
      <w:pPr>
        <w:pStyle w:val="ListParagraph"/>
        <w:numPr>
          <w:ilvl w:val="0"/>
          <w:numId w:val="66"/>
        </w:numPr>
        <w:tabs>
          <w:tab w:val="left" w:pos="306"/>
        </w:tabs>
        <w:spacing w:before="120" w:after="120" w:line="360" w:lineRule="auto"/>
        <w:jc w:val="both"/>
        <w:rPr>
          <w:rFonts w:ascii="David" w:eastAsia="David" w:hAnsi="David" w:cs="David"/>
          <w:rtl/>
          <w:lang w:val="he-IL"/>
        </w:rPr>
      </w:pPr>
      <w:r>
        <w:rPr>
          <w:rFonts w:ascii="David" w:eastAsia="David" w:hAnsi="David" w:cs="David"/>
          <w:b/>
          <w:bCs/>
          <w:rtl/>
          <w:lang w:val="he-IL"/>
        </w:rPr>
        <w:lastRenderedPageBreak/>
        <w:t xml:space="preserve">השלב בו נדרש המידע: </w:t>
      </w:r>
      <w:r>
        <w:rPr>
          <w:rFonts w:ascii="David" w:eastAsia="David" w:hAnsi="David" w:cs="David"/>
          <w:rtl/>
          <w:lang w:val="he-IL"/>
        </w:rPr>
        <w:t>ברבים מהמצבים בהם נדרשים אנשים לחשוף מידע רפואי, מהווה</w:t>
      </w:r>
      <w:r>
        <w:rPr>
          <w:rFonts w:ascii="David" w:eastAsia="David" w:hAnsi="David" w:cs="David"/>
          <w:b/>
          <w:bCs/>
          <w:rtl/>
          <w:lang w:val="he-IL"/>
        </w:rPr>
        <w:t xml:space="preserve"> </w:t>
      </w:r>
      <w:r>
        <w:rPr>
          <w:rFonts w:ascii="David" w:eastAsia="David" w:hAnsi="David" w:cs="David"/>
          <w:rtl/>
          <w:lang w:val="he-IL"/>
        </w:rPr>
        <w:t>מצבו הבריאותי של אדם קריטריון אחד מתוך שורה של קריטריונים לצורך קבלת רישיון מסוים, או כחלק מתהליך מיון לצורך קבלה למקום עבודה, לימודים וכד'. עם זאת, החקיקה הקיימת אינה מחייבת להפריד בין השלב בו נדרשת חשיפת המידע הרפואי, לשלבים אחרים בתהליך ולבחון בשלב ראשון האם אדם עומד בקריטריונים אחרים ורק משנמצא שהוא מתאים מכל בחינה אחרת, לבחון אם הוא עומד גם בקריטריונים הרפואיים. חשיפתו של מידע רפואי כחלק מתהליך המיון עשויה ללא ספק להשפיע על שיקול הדעת של מי שאמורים לקבל החלטות בתהליך המיון, בין אם במודע או שלא במודע. כאמור – ההשפעה עלולה להיות חמורה במיוחד כאשר מדובר במצבים רפואיים הנגועים בסטיגמה קשה, כמו מוגבלות נפשית. בנוסף מביא הדבר לחשיפת מידע אישי של אנשים רבים אשר אינם עומדים בדרישות סף אחרות אשר בחינתן אינה כרוכה בפגיעה כה חמורה בפרטיות. כך, למשל, מאפשרת החקיקה לבדוק את 'כושרו הגופני והנפשי' של תלמיד סיעוד</w:t>
      </w:r>
      <w:r>
        <w:rPr>
          <w:rFonts w:ascii="David" w:eastAsia="David" w:hAnsi="David" w:cs="David"/>
          <w:vertAlign w:val="superscript"/>
          <w:lang w:val="he-IL"/>
        </w:rPr>
        <w:footnoteReference w:id="80"/>
      </w:r>
      <w:r>
        <w:rPr>
          <w:rFonts w:ascii="David" w:eastAsia="David" w:hAnsi="David" w:cs="David"/>
          <w:rtl/>
          <w:lang w:val="he-IL"/>
        </w:rPr>
        <w:t>, אך שותקת באשר לשלב בו הדבר צריך להיעשות. כתוצאה מכך נדרשים מועמדים המבקשים ללמוד סיעוד בחלק מבתי הספר לסיעוד למלא הצהרות בריאות ולחתום על טופס ויתור סודיות רפואית כחלק מתהליך ההרשמה ללימודים</w:t>
      </w:r>
      <w:r>
        <w:rPr>
          <w:rFonts w:ascii="David" w:eastAsia="David" w:hAnsi="David" w:cs="David"/>
          <w:vertAlign w:val="superscript"/>
          <w:lang w:val="he-IL"/>
        </w:rPr>
        <w:footnoteReference w:id="81"/>
      </w:r>
      <w:r>
        <w:rPr>
          <w:rFonts w:ascii="David" w:eastAsia="David" w:hAnsi="David" w:cs="David"/>
          <w:rtl/>
          <w:lang w:val="he-IL"/>
        </w:rPr>
        <w:t xml:space="preserve">. גם אם קיימת הצדקה </w:t>
      </w:r>
      <w:r w:rsidR="002C7FBA">
        <w:rPr>
          <w:rFonts w:ascii="David" w:eastAsia="David" w:hAnsi="David" w:cs="David" w:hint="cs"/>
          <w:rtl/>
          <w:lang w:val="he-IL"/>
        </w:rPr>
        <w:t xml:space="preserve">כלשהי </w:t>
      </w:r>
      <w:r>
        <w:rPr>
          <w:rFonts w:ascii="David" w:eastAsia="David" w:hAnsi="David" w:cs="David"/>
          <w:rtl/>
          <w:lang w:val="he-IL"/>
        </w:rPr>
        <w:t>לערוך סינון עוד בטרם תחילת הלימודים</w:t>
      </w:r>
      <w:r w:rsidR="009A38B3">
        <w:rPr>
          <w:rFonts w:ascii="David" w:eastAsia="David" w:hAnsi="David" w:cs="David" w:hint="cs"/>
          <w:rtl/>
          <w:lang w:val="he-IL"/>
        </w:rPr>
        <w:t xml:space="preserve"> והדבר דורש דיון  נפרד</w:t>
      </w:r>
      <w:r>
        <w:rPr>
          <w:rFonts w:ascii="David" w:eastAsia="David" w:hAnsi="David" w:cs="David"/>
          <w:rtl/>
          <w:lang w:val="he-IL"/>
        </w:rPr>
        <w:t>, הדרך בה נעשה הדבר אינה מאפשרת בחינה 'נקיה' של עמידה בקריטריונים מבלי שזו תהיה מושפעת מדעות קדומות ומסטיגמות. בנוסף – בחינת מצבו הבריאותי של אדם במקביל לבחינת העמידה בקריטריונים אחרים, אינה מאפשרת לבודד את אותם מצבים בהם מתקיימת הפליה על רקע מצב רפואי או על רקע מוגבלות שכן תמיד ניתן לטעון כי היו סיבות וגורמים אחרים שהביאו לדחייה.</w:t>
      </w:r>
    </w:p>
    <w:p w14:paraId="76E1AA4C" w14:textId="77777777" w:rsidR="004B603A" w:rsidRDefault="004B603A" w:rsidP="00DD4D5A">
      <w:pPr>
        <w:tabs>
          <w:tab w:val="left" w:pos="809"/>
        </w:tabs>
        <w:spacing w:before="120" w:after="120" w:line="360" w:lineRule="auto"/>
        <w:ind w:left="809"/>
        <w:jc w:val="both"/>
        <w:rPr>
          <w:rFonts w:ascii="David" w:eastAsia="David" w:hAnsi="David" w:cs="David"/>
          <w:rtl/>
          <w:lang w:val="he-IL"/>
        </w:rPr>
      </w:pPr>
      <w:r>
        <w:rPr>
          <w:rFonts w:ascii="David" w:eastAsia="David" w:hAnsi="David" w:cs="David"/>
          <w:rtl/>
          <w:lang w:val="he-IL"/>
        </w:rPr>
        <w:t>התקשי"ר יוצא דופן בהקשר הזה. חוק שירות המדינה אמנם קובע כי 'לא יתמנה אדם עובד המדינה אלא לאחר שרופא ...או ועדה של רופאים...קבעו שהוא כשר מבחינה רפואית לשרת במשרה הנדונה', אולם התקנות קובעות כי הדבר יעשה רק לאחר שעבר מועמד את תהליכי המיון והבחינות הרלוונטיות ונמצא מתאים</w:t>
      </w:r>
      <w:r>
        <w:rPr>
          <w:rFonts w:ascii="David" w:eastAsia="David" w:hAnsi="David" w:cs="David"/>
          <w:vertAlign w:val="superscript"/>
          <w:lang w:val="he-IL"/>
        </w:rPr>
        <w:footnoteReference w:id="82"/>
      </w:r>
      <w:r>
        <w:rPr>
          <w:rFonts w:ascii="David" w:eastAsia="David" w:hAnsi="David" w:cs="David"/>
          <w:rtl/>
          <w:lang w:val="he-IL"/>
        </w:rPr>
        <w:t>.</w:t>
      </w:r>
    </w:p>
    <w:p w14:paraId="4A4F1E9E" w14:textId="77777777" w:rsidR="004B603A" w:rsidRDefault="001D33AC" w:rsidP="00DD4D5A">
      <w:pPr>
        <w:pBdr>
          <w:top w:val="none" w:sz="0" w:space="0" w:color="auto"/>
          <w:left w:val="none" w:sz="0" w:space="0" w:color="auto"/>
          <w:bottom w:val="none" w:sz="0" w:space="0" w:color="auto"/>
          <w:right w:val="none" w:sz="0" w:space="0" w:color="auto"/>
          <w:between w:val="none" w:sz="0" w:space="0" w:color="auto"/>
          <w:bar w:val="none" w:sz="0" w:color="auto"/>
        </w:pBdr>
        <w:tabs>
          <w:tab w:val="left" w:pos="809"/>
        </w:tabs>
        <w:autoSpaceDE w:val="0"/>
        <w:autoSpaceDN w:val="0"/>
        <w:adjustRightInd w:val="0"/>
        <w:spacing w:after="0" w:line="360" w:lineRule="auto"/>
        <w:ind w:left="809"/>
        <w:jc w:val="both"/>
        <w:rPr>
          <w:rFonts w:ascii="David" w:eastAsia="David" w:hAnsi="David" w:cs="David"/>
          <w:rtl/>
          <w:lang w:val="he-IL"/>
        </w:rPr>
      </w:pPr>
      <w:r w:rsidRPr="001D33AC">
        <w:rPr>
          <w:rFonts w:ascii="David" w:eastAsia="David" w:hAnsi="David" w:cs="David" w:hint="cs"/>
          <w:rtl/>
          <w:lang w:val="he-IL"/>
        </w:rPr>
        <w:t>לאחרונה אף התקבלה החלטה בפורום הדיקנים לרפואה "</w:t>
      </w:r>
      <w:r w:rsidRPr="001D33AC">
        <w:rPr>
          <w:rFonts w:ascii="David" w:eastAsiaTheme="minorHAnsi" w:hAnsi="David" w:cs="David"/>
          <w:color w:val="auto"/>
          <w:bdr w:val="none" w:sz="0" w:space="0" w:color="auto"/>
          <w:rtl/>
        </w:rPr>
        <w:t>לנתב</w:t>
      </w:r>
      <w:r w:rsidRPr="001D33AC">
        <w:rPr>
          <w:rFonts w:ascii="David" w:eastAsiaTheme="minorHAnsi" w:hAnsi="David" w:cs="David"/>
          <w:color w:val="auto"/>
          <w:bdr w:val="none" w:sz="0" w:space="0" w:color="auto"/>
        </w:rPr>
        <w:t xml:space="preserve"> </w:t>
      </w:r>
      <w:r w:rsidRPr="001D33AC">
        <w:rPr>
          <w:rFonts w:ascii="David" w:eastAsiaTheme="minorHAnsi" w:hAnsi="David" w:cs="David"/>
          <w:color w:val="auto"/>
          <w:bdr w:val="none" w:sz="0" w:space="0" w:color="auto"/>
          <w:rtl/>
        </w:rPr>
        <w:t>את</w:t>
      </w:r>
      <w:r w:rsidRPr="001D33AC">
        <w:rPr>
          <w:rFonts w:ascii="David" w:eastAsiaTheme="minorHAnsi" w:hAnsi="David" w:cs="David"/>
          <w:color w:val="auto"/>
          <w:bdr w:val="none" w:sz="0" w:space="0" w:color="auto"/>
        </w:rPr>
        <w:t xml:space="preserve"> </w:t>
      </w:r>
      <w:r w:rsidRPr="001D33AC">
        <w:rPr>
          <w:rFonts w:ascii="David" w:eastAsiaTheme="minorHAnsi" w:hAnsi="David" w:cs="David"/>
          <w:color w:val="auto"/>
          <w:bdr w:val="none" w:sz="0" w:space="0" w:color="auto"/>
          <w:rtl/>
        </w:rPr>
        <w:t>דרישת</w:t>
      </w:r>
      <w:r w:rsidRPr="001D33AC">
        <w:rPr>
          <w:rFonts w:ascii="David" w:eastAsiaTheme="minorHAnsi" w:hAnsi="David" w:cs="David"/>
          <w:color w:val="auto"/>
          <w:bdr w:val="none" w:sz="0" w:space="0" w:color="auto"/>
        </w:rPr>
        <w:t xml:space="preserve"> </w:t>
      </w:r>
      <w:r w:rsidRPr="001D33AC">
        <w:rPr>
          <w:rFonts w:ascii="David" w:eastAsiaTheme="minorHAnsi" w:hAnsi="David" w:cs="David"/>
          <w:color w:val="auto"/>
          <w:bdr w:val="none" w:sz="0" w:space="0" w:color="auto"/>
          <w:rtl/>
        </w:rPr>
        <w:t>הצהרת</w:t>
      </w:r>
      <w:r w:rsidRPr="001D33AC">
        <w:rPr>
          <w:rFonts w:ascii="David" w:eastAsiaTheme="minorHAnsi" w:hAnsi="David" w:cs="David" w:hint="cs"/>
          <w:color w:val="auto"/>
          <w:bdr w:val="none" w:sz="0" w:space="0" w:color="auto"/>
          <w:rtl/>
        </w:rPr>
        <w:t xml:space="preserve"> </w:t>
      </w:r>
      <w:r w:rsidRPr="001D33AC">
        <w:rPr>
          <w:rFonts w:ascii="David" w:eastAsiaTheme="minorHAnsi" w:hAnsi="David" w:cs="David"/>
          <w:color w:val="auto"/>
          <w:bdr w:val="none" w:sz="0" w:space="0" w:color="auto"/>
          <w:rtl/>
        </w:rPr>
        <w:t>הבריאות</w:t>
      </w:r>
      <w:r w:rsidRPr="001D33AC">
        <w:rPr>
          <w:rFonts w:ascii="David" w:eastAsiaTheme="minorHAnsi" w:hAnsi="David" w:cs="David"/>
          <w:color w:val="auto"/>
          <w:bdr w:val="none" w:sz="0" w:space="0" w:color="auto"/>
        </w:rPr>
        <w:t xml:space="preserve"> </w:t>
      </w:r>
      <w:r w:rsidRPr="001D33AC">
        <w:rPr>
          <w:rFonts w:ascii="David" w:eastAsiaTheme="minorHAnsi" w:hAnsi="David" w:cs="David"/>
          <w:color w:val="auto"/>
          <w:bdr w:val="none" w:sz="0" w:space="0" w:color="auto"/>
          <w:rtl/>
        </w:rPr>
        <w:t>לציבור</w:t>
      </w:r>
      <w:r w:rsidRPr="001D33AC">
        <w:rPr>
          <w:rFonts w:ascii="David" w:eastAsiaTheme="minorHAnsi" w:hAnsi="David" w:cs="David"/>
          <w:color w:val="auto"/>
          <w:bdr w:val="none" w:sz="0" w:space="0" w:color="auto"/>
        </w:rPr>
        <w:t xml:space="preserve"> </w:t>
      </w:r>
      <w:r w:rsidRPr="001D33AC">
        <w:rPr>
          <w:rFonts w:ascii="David" w:eastAsiaTheme="minorHAnsi" w:hAnsi="David" w:cs="David"/>
          <w:color w:val="auto"/>
          <w:u w:val="single"/>
          <w:bdr w:val="none" w:sz="0" w:space="0" w:color="auto"/>
          <w:rtl/>
        </w:rPr>
        <w:t>המתקבלים</w:t>
      </w:r>
      <w:r w:rsidRPr="001D33AC">
        <w:rPr>
          <w:rFonts w:ascii="David" w:eastAsiaTheme="minorHAnsi" w:hAnsi="David" w:cs="David" w:hint="cs"/>
          <w:color w:val="auto"/>
          <w:u w:val="single"/>
          <w:bdr w:val="none" w:sz="0" w:space="0" w:color="auto"/>
          <w:rtl/>
        </w:rPr>
        <w:t xml:space="preserve"> </w:t>
      </w:r>
      <w:r w:rsidRPr="001D33AC">
        <w:rPr>
          <w:rFonts w:ascii="David" w:eastAsiaTheme="minorHAnsi" w:hAnsi="David" w:cs="David" w:hint="cs"/>
          <w:color w:val="auto"/>
          <w:bdr w:val="none" w:sz="0" w:space="0" w:color="auto"/>
          <w:rtl/>
        </w:rPr>
        <w:t xml:space="preserve">(ההדגשה במקור) </w:t>
      </w:r>
      <w:r w:rsidRPr="001D33AC">
        <w:rPr>
          <w:rFonts w:ascii="David" w:eastAsiaTheme="minorHAnsi" w:hAnsi="David" w:cs="David"/>
          <w:color w:val="auto"/>
          <w:bdr w:val="none" w:sz="0" w:space="0" w:color="auto"/>
        </w:rPr>
        <w:t xml:space="preserve"> </w:t>
      </w:r>
      <w:r w:rsidRPr="001D33AC">
        <w:rPr>
          <w:rFonts w:ascii="David" w:eastAsiaTheme="minorHAnsi" w:hAnsi="David" w:cs="David"/>
          <w:color w:val="auto"/>
          <w:bdr w:val="none" w:sz="0" w:space="0" w:color="auto"/>
          <w:rtl/>
        </w:rPr>
        <w:t>ללימודי</w:t>
      </w:r>
      <w:r w:rsidRPr="001D33AC">
        <w:rPr>
          <w:rFonts w:ascii="David" w:eastAsiaTheme="minorHAnsi" w:hAnsi="David" w:cs="David"/>
          <w:color w:val="auto"/>
          <w:bdr w:val="none" w:sz="0" w:space="0" w:color="auto"/>
        </w:rPr>
        <w:t xml:space="preserve"> </w:t>
      </w:r>
      <w:r w:rsidRPr="001D33AC">
        <w:rPr>
          <w:rFonts w:ascii="David" w:eastAsiaTheme="minorHAnsi" w:hAnsi="David" w:cs="David"/>
          <w:color w:val="auto"/>
          <w:bdr w:val="none" w:sz="0" w:space="0" w:color="auto"/>
          <w:rtl/>
        </w:rPr>
        <w:t>רפואה</w:t>
      </w:r>
      <w:r w:rsidRPr="001D33AC">
        <w:rPr>
          <w:rFonts w:ascii="David" w:eastAsiaTheme="minorHAnsi" w:hAnsi="David" w:cs="David"/>
          <w:color w:val="auto"/>
          <w:bdr w:val="none" w:sz="0" w:space="0" w:color="auto"/>
        </w:rPr>
        <w:t xml:space="preserve"> </w:t>
      </w:r>
      <w:r w:rsidRPr="001D33AC">
        <w:rPr>
          <w:rFonts w:ascii="David" w:eastAsiaTheme="minorHAnsi" w:hAnsi="David" w:cs="David"/>
          <w:color w:val="auto"/>
          <w:bdr w:val="none" w:sz="0" w:space="0" w:color="auto"/>
          <w:rtl/>
        </w:rPr>
        <w:t>ולא</w:t>
      </w:r>
      <w:r w:rsidRPr="001D33AC">
        <w:rPr>
          <w:rFonts w:ascii="David" w:eastAsiaTheme="minorHAnsi" w:hAnsi="David" w:cs="David"/>
          <w:color w:val="auto"/>
          <w:bdr w:val="none" w:sz="0" w:space="0" w:color="auto"/>
        </w:rPr>
        <w:t xml:space="preserve"> </w:t>
      </w:r>
      <w:r w:rsidRPr="001D33AC">
        <w:rPr>
          <w:rFonts w:ascii="David" w:eastAsiaTheme="minorHAnsi" w:hAnsi="David" w:cs="David"/>
          <w:color w:val="auto"/>
          <w:bdr w:val="none" w:sz="0" w:space="0" w:color="auto"/>
          <w:rtl/>
        </w:rPr>
        <w:t>למועמדים</w:t>
      </w:r>
      <w:r w:rsidRPr="001D33AC">
        <w:rPr>
          <w:rFonts w:ascii="David" w:eastAsiaTheme="minorHAnsi" w:hAnsi="David" w:cs="David"/>
          <w:color w:val="auto"/>
          <w:bdr w:val="none" w:sz="0" w:space="0" w:color="auto"/>
        </w:rPr>
        <w:t xml:space="preserve"> </w:t>
      </w:r>
      <w:r w:rsidRPr="001D33AC">
        <w:rPr>
          <w:rFonts w:ascii="David" w:eastAsiaTheme="minorHAnsi" w:hAnsi="David" w:cs="David"/>
          <w:color w:val="auto"/>
          <w:bdr w:val="none" w:sz="0" w:space="0" w:color="auto"/>
          <w:rtl/>
        </w:rPr>
        <w:t>ללימודים</w:t>
      </w:r>
      <w:r w:rsidRPr="001D33AC">
        <w:rPr>
          <w:rFonts w:ascii="David" w:eastAsiaTheme="minorHAnsi" w:hAnsi="David" w:cs="David" w:hint="cs"/>
          <w:color w:val="auto"/>
          <w:bdr w:val="none" w:sz="0" w:space="0" w:color="auto"/>
          <w:rtl/>
        </w:rPr>
        <w:t>"</w:t>
      </w:r>
      <w:r w:rsidRPr="001D33AC">
        <w:rPr>
          <w:rFonts w:ascii="David" w:eastAsiaTheme="minorHAnsi" w:hAnsi="David" w:cs="David"/>
          <w:color w:val="auto"/>
          <w:bdr w:val="none" w:sz="0" w:space="0" w:color="auto"/>
        </w:rPr>
        <w:t>.</w:t>
      </w:r>
      <w:r w:rsidRPr="001D33AC">
        <w:rPr>
          <w:rFonts w:ascii="David" w:eastAsiaTheme="minorHAnsi" w:hAnsi="David" w:cs="David" w:hint="cs"/>
          <w:color w:val="auto"/>
          <w:bdr w:val="none" w:sz="0" w:space="0" w:color="auto"/>
          <w:rtl/>
        </w:rPr>
        <w:t xml:space="preserve"> עוד נאמר כי</w:t>
      </w:r>
      <w:r w:rsidR="002C7FBA">
        <w:rPr>
          <w:rFonts w:ascii="David" w:eastAsiaTheme="minorHAnsi" w:hAnsi="David" w:cs="David" w:hint="cs"/>
          <w:color w:val="auto"/>
          <w:bdr w:val="none" w:sz="0" w:space="0" w:color="auto"/>
          <w:rtl/>
        </w:rPr>
        <w:t xml:space="preserve"> "כתוצאה מהחלטה זו, תקטן בצורה משמעותית כמות המידע והוא יימסר באופן ישיר לפקולטות ושם ייבדק רק על ידי רופא שזה תפקידו"</w:t>
      </w:r>
      <w:r>
        <w:rPr>
          <w:rStyle w:val="FootnoteReference"/>
          <w:rFonts w:ascii="David" w:eastAsiaTheme="minorHAnsi" w:hAnsi="David" w:cs="David"/>
          <w:color w:val="auto"/>
          <w:bdr w:val="none" w:sz="0" w:space="0" w:color="auto"/>
          <w:rtl/>
        </w:rPr>
        <w:footnoteReference w:id="83"/>
      </w:r>
      <w:r w:rsidRPr="001D33AC">
        <w:rPr>
          <w:rFonts w:ascii="David" w:eastAsiaTheme="minorHAnsi" w:hAnsi="David" w:cs="David"/>
          <w:color w:val="auto"/>
          <w:bdr w:val="none" w:sz="0" w:space="0" w:color="auto"/>
        </w:rPr>
        <w:t>.</w:t>
      </w:r>
    </w:p>
    <w:p w14:paraId="58567AB9" w14:textId="77777777" w:rsidR="009A38B3" w:rsidRPr="001D33AC" w:rsidRDefault="009A38B3" w:rsidP="00712630">
      <w:pPr>
        <w:pBdr>
          <w:top w:val="none" w:sz="0" w:space="0" w:color="auto"/>
          <w:left w:val="none" w:sz="0" w:space="0" w:color="auto"/>
          <w:bottom w:val="none" w:sz="0" w:space="0" w:color="auto"/>
          <w:right w:val="none" w:sz="0" w:space="0" w:color="auto"/>
          <w:between w:val="none" w:sz="0" w:space="0" w:color="auto"/>
          <w:bar w:val="none" w:sz="0" w:color="auto"/>
        </w:pBdr>
        <w:tabs>
          <w:tab w:val="left" w:pos="384"/>
        </w:tabs>
        <w:autoSpaceDE w:val="0"/>
        <w:autoSpaceDN w:val="0"/>
        <w:adjustRightInd w:val="0"/>
        <w:spacing w:after="0" w:line="360" w:lineRule="auto"/>
        <w:ind w:left="384"/>
        <w:jc w:val="both"/>
        <w:rPr>
          <w:rFonts w:ascii="David" w:eastAsia="David" w:hAnsi="David" w:cs="David"/>
          <w:rtl/>
          <w:lang w:val="he-IL"/>
        </w:rPr>
      </w:pPr>
    </w:p>
    <w:p w14:paraId="08AEF78F" w14:textId="77777777" w:rsidR="004B603A" w:rsidRDefault="004B603A" w:rsidP="006D60E4">
      <w:pPr>
        <w:pStyle w:val="ListParagraph"/>
        <w:numPr>
          <w:ilvl w:val="0"/>
          <w:numId w:val="66"/>
        </w:numPr>
        <w:tabs>
          <w:tab w:val="left" w:pos="306"/>
        </w:tabs>
        <w:spacing w:before="120" w:after="120" w:line="360" w:lineRule="auto"/>
        <w:jc w:val="both"/>
        <w:rPr>
          <w:rFonts w:ascii="David" w:eastAsia="David" w:hAnsi="David" w:cs="David"/>
          <w:rtl/>
          <w:lang w:val="he-IL"/>
        </w:rPr>
      </w:pPr>
      <w:r>
        <w:rPr>
          <w:rFonts w:ascii="David" w:eastAsia="David" w:hAnsi="David" w:cs="David"/>
          <w:b/>
          <w:bCs/>
          <w:rtl/>
          <w:lang w:val="he-IL"/>
        </w:rPr>
        <w:t>דרישות מפלות</w:t>
      </w:r>
      <w:r>
        <w:rPr>
          <w:rFonts w:ascii="David" w:eastAsia="David" w:hAnsi="David" w:cs="David"/>
          <w:rtl/>
          <w:lang w:val="he-IL"/>
        </w:rPr>
        <w:t>: במספר חוקים, מופיעה 'מחלת נפש' תחת ההגדרה של 'מחלה מסכנת'</w:t>
      </w:r>
      <w:r>
        <w:rPr>
          <w:rFonts w:ascii="David" w:eastAsia="David" w:hAnsi="David" w:cs="David"/>
          <w:vertAlign w:val="superscript"/>
        </w:rPr>
        <w:footnoteReference w:id="84"/>
      </w:r>
      <w:r>
        <w:rPr>
          <w:rFonts w:ascii="David" w:eastAsia="David" w:hAnsi="David" w:cs="David"/>
          <w:rtl/>
          <w:lang w:val="he-IL"/>
        </w:rPr>
        <w:t>, באופן היוצר זהות בעייתית בין השניים. בחלק מהחוקים הנזכרים אמנם קיימת גם התייחסות להשפעת קיומה של 'מחלת נפש' על התפקוד, אבל עצם הזהות הנוצרת בהגדרות בין 'מחלה מסכנת' ל'מחלת נפש' היא לכשעצמה נותנת לגיטימציה לסדרת שאלות הנוגעות לקיומה/אי קיומה של אבחנה פסיכיאטרית, ללקיחת תרופות פסיכיאטריות ולאשפוזים פסיכיאטרים בהווה ובעבר</w:t>
      </w:r>
      <w:r>
        <w:rPr>
          <w:rFonts w:ascii="David" w:eastAsia="David" w:hAnsi="David" w:cs="David"/>
          <w:vertAlign w:val="superscript"/>
          <w:lang w:val="he-IL"/>
        </w:rPr>
        <w:footnoteReference w:id="85"/>
      </w:r>
      <w:r>
        <w:rPr>
          <w:rFonts w:ascii="David" w:eastAsia="David" w:hAnsi="David" w:cs="David"/>
          <w:rtl/>
          <w:lang w:val="he-IL"/>
        </w:rPr>
        <w:t>. התייחסות בעייתית במיוחד קיימת בתקנות הפיקוח על המעונות שם נקבע קטגורית כי "לא יועסק במעון עובד החולה במחלת נפש..."</w:t>
      </w:r>
      <w:r>
        <w:rPr>
          <w:rFonts w:ascii="David" w:eastAsia="David" w:hAnsi="David" w:cs="David"/>
          <w:vertAlign w:val="superscript"/>
          <w:lang w:val="he-IL"/>
        </w:rPr>
        <w:footnoteReference w:id="86"/>
      </w:r>
      <w:r>
        <w:rPr>
          <w:rFonts w:ascii="David" w:eastAsia="David" w:hAnsi="David" w:cs="David"/>
          <w:rtl/>
          <w:lang w:val="he-IL"/>
        </w:rPr>
        <w:t>, ללא כל התייחסות לשאלה אם מדובר  במחלה המשפיעה על תפקודו או לא.</w:t>
      </w:r>
    </w:p>
    <w:p w14:paraId="3B5BCF17" w14:textId="77777777" w:rsidR="004B603A" w:rsidRDefault="004B603A" w:rsidP="004B603A">
      <w:pPr>
        <w:tabs>
          <w:tab w:val="left" w:pos="306"/>
        </w:tabs>
        <w:spacing w:before="120" w:after="120" w:line="360" w:lineRule="auto"/>
        <w:ind w:left="306"/>
        <w:jc w:val="both"/>
        <w:rPr>
          <w:rFonts w:ascii="David" w:eastAsia="David" w:hAnsi="David" w:cs="David"/>
          <w:rtl/>
          <w:lang w:val="he-IL"/>
        </w:rPr>
      </w:pPr>
      <w:r>
        <w:rPr>
          <w:rFonts w:ascii="David" w:eastAsia="David" w:hAnsi="David" w:cs="David"/>
          <w:rtl/>
          <w:lang w:val="he-IL"/>
        </w:rPr>
        <w:lastRenderedPageBreak/>
        <w:t>בדברי חקיקה חדשים יותר, שונתה הגדרה זו באופן השם דגש על התפקוד ולא על קיומה/אי קיומה של מחלה כזו או אחרת</w:t>
      </w:r>
      <w:r>
        <w:rPr>
          <w:rFonts w:ascii="David" w:eastAsia="David" w:hAnsi="David" w:cs="David"/>
          <w:vertAlign w:val="superscript"/>
          <w:lang w:val="he-IL"/>
        </w:rPr>
        <w:footnoteReference w:id="87"/>
      </w:r>
      <w:r>
        <w:rPr>
          <w:rFonts w:ascii="David" w:eastAsia="David" w:hAnsi="David" w:cs="David"/>
          <w:rtl/>
          <w:lang w:val="he-IL"/>
        </w:rPr>
        <w:t xml:space="preserve"> ואכן השאלונים אותם מתבקשים לענות מועמדים לקבלת רישיון לעיסוק במקצוע ממקצועות הבריאות, כוללים שאלות הנוגעות לקיומו/אי קיומו של קושי תפקודי כתוצאה ממחלה כזו או אחרת ולא על עצם קיומה של מחלה כלשהיא</w:t>
      </w:r>
      <w:r>
        <w:rPr>
          <w:rFonts w:ascii="David" w:eastAsia="David" w:hAnsi="David" w:cs="David"/>
          <w:vertAlign w:val="superscript"/>
          <w:lang w:val="he-IL"/>
        </w:rPr>
        <w:footnoteReference w:id="88"/>
      </w:r>
      <w:r>
        <w:rPr>
          <w:rFonts w:ascii="David" w:eastAsia="David" w:hAnsi="David" w:cs="David"/>
          <w:rtl/>
          <w:lang w:val="he-IL"/>
        </w:rPr>
        <w:t xml:space="preserve">. </w:t>
      </w:r>
    </w:p>
    <w:p w14:paraId="4C246A4A" w14:textId="77777777" w:rsidR="004B603A" w:rsidRDefault="004B603A" w:rsidP="00712630">
      <w:pPr>
        <w:tabs>
          <w:tab w:val="left" w:pos="306"/>
        </w:tabs>
        <w:spacing w:before="120" w:after="120" w:line="360" w:lineRule="auto"/>
        <w:ind w:left="306"/>
        <w:jc w:val="both"/>
        <w:rPr>
          <w:rFonts w:ascii="David" w:eastAsia="David" w:hAnsi="David" w:cs="David"/>
          <w:rtl/>
          <w:lang w:val="he-IL"/>
        </w:rPr>
      </w:pPr>
      <w:r>
        <w:rPr>
          <w:rFonts w:ascii="David" w:eastAsia="David" w:hAnsi="David" w:cs="David"/>
          <w:rtl/>
          <w:lang w:val="he-IL"/>
        </w:rPr>
        <w:t xml:space="preserve">עם זאת, קיימת בעיתיות גם בנוסח השם דגש על ההשפעה התפקודית של מחלה כזו או אחרת – יש לשער כי הדרישה המהותית היא שאדם יהיה כשיר הן מבחינה פיסית והן מבחינה נפשית לעסוק במקצוע כזה או אחר. </w:t>
      </w:r>
      <w:r w:rsidRPr="00DD4D5A">
        <w:rPr>
          <w:rFonts w:ascii="David" w:eastAsia="David" w:hAnsi="David" w:cs="David"/>
          <w:highlight w:val="yellow"/>
          <w:rtl/>
          <w:lang w:val="he-IL"/>
        </w:rPr>
        <w:t>הזיהוי שנוצר בלשון החוק בין 'אי-כשירות נפשית' ל'מחלת נפש', במובן זה שאנשים המאובחנים עם  מחלת נפש מסומנים כ'חשודים' , לעומת מי שאינם מאובחנים, בעייתי</w:t>
      </w:r>
      <w:r w:rsidR="00712630" w:rsidRPr="00DD4D5A">
        <w:rPr>
          <w:rFonts w:ascii="David" w:eastAsia="David" w:hAnsi="David" w:cs="David" w:hint="cs"/>
          <w:highlight w:val="yellow"/>
          <w:rtl/>
          <w:lang w:val="he-IL"/>
        </w:rPr>
        <w:t xml:space="preserve"> </w:t>
      </w:r>
      <w:r w:rsidR="00712630" w:rsidRPr="00DD4D5A">
        <w:rPr>
          <w:rFonts w:ascii="David" w:hAnsi="David" w:cs="David" w:hint="cs"/>
          <w:color w:val="auto"/>
          <w:highlight w:val="yellow"/>
          <w:rtl/>
        </w:rPr>
        <w:t>ומ</w:t>
      </w:r>
      <w:r w:rsidR="00712630" w:rsidRPr="00DD4D5A">
        <w:rPr>
          <w:rFonts w:ascii="David" w:hAnsi="David" w:cs="David"/>
          <w:color w:val="auto"/>
          <w:highlight w:val="yellow"/>
          <w:rtl/>
        </w:rPr>
        <w:t xml:space="preserve">רמז על אי כשירות </w:t>
      </w:r>
      <w:r w:rsidR="00712630" w:rsidRPr="00DD4D5A">
        <w:rPr>
          <w:rFonts w:ascii="David" w:hAnsi="David" w:cs="David" w:hint="cs"/>
          <w:color w:val="auto"/>
          <w:highlight w:val="yellow"/>
          <w:rtl/>
        </w:rPr>
        <w:t>אינהרנטית</w:t>
      </w:r>
      <w:r w:rsidR="00712630" w:rsidRPr="00DD4D5A">
        <w:rPr>
          <w:rFonts w:ascii="David" w:hAnsi="David" w:cs="David"/>
          <w:color w:val="auto"/>
          <w:highlight w:val="yellow"/>
          <w:rtl/>
        </w:rPr>
        <w:t xml:space="preserve"> של אנשים עם מוגבלות</w:t>
      </w:r>
      <w:r w:rsidR="00712630" w:rsidRPr="00DD4D5A">
        <w:rPr>
          <w:rFonts w:ascii="David" w:hAnsi="David" w:cs="David" w:hint="cs"/>
          <w:color w:val="auto"/>
          <w:highlight w:val="yellow"/>
          <w:rtl/>
        </w:rPr>
        <w:t xml:space="preserve"> נפשית</w:t>
      </w:r>
      <w:r w:rsidR="00712630" w:rsidRPr="00DD4D5A">
        <w:rPr>
          <w:rFonts w:ascii="David" w:hAnsi="David" w:cs="David"/>
          <w:color w:val="auto"/>
          <w:highlight w:val="yellow"/>
          <w:rtl/>
        </w:rPr>
        <w:t xml:space="preserve"> </w:t>
      </w:r>
      <w:r w:rsidR="00712630" w:rsidRPr="00DD4D5A">
        <w:rPr>
          <w:rFonts w:ascii="David" w:eastAsia="David" w:hAnsi="David" w:cs="David"/>
          <w:color w:val="auto"/>
          <w:highlight w:val="yellow"/>
          <w:rtl/>
          <w:lang w:val="he-IL"/>
        </w:rPr>
        <w:t>לשמש בתפקידים מסוימים</w:t>
      </w:r>
      <w:r w:rsidR="00712630" w:rsidRPr="00611CC2">
        <w:rPr>
          <w:rFonts w:ascii="David" w:eastAsia="David" w:hAnsi="David" w:cs="David"/>
          <w:color w:val="auto"/>
          <w:rtl/>
          <w:lang w:val="he-IL"/>
        </w:rPr>
        <w:t>.</w:t>
      </w:r>
      <w:r>
        <w:rPr>
          <w:rFonts w:ascii="David" w:eastAsia="David" w:hAnsi="David" w:cs="David"/>
          <w:rtl/>
          <w:lang w:val="he-IL"/>
        </w:rPr>
        <w:t xml:space="preserve">  </w:t>
      </w:r>
    </w:p>
    <w:p w14:paraId="2C0E76EB" w14:textId="77777777" w:rsidR="004B603A" w:rsidRDefault="004B603A" w:rsidP="004B603A">
      <w:pPr>
        <w:tabs>
          <w:tab w:val="left" w:pos="306"/>
        </w:tabs>
        <w:spacing w:before="120" w:after="120" w:line="360" w:lineRule="auto"/>
        <w:ind w:left="306"/>
        <w:jc w:val="both"/>
        <w:rPr>
          <w:rFonts w:ascii="David" w:eastAsia="David" w:hAnsi="David" w:cs="David"/>
          <w:rtl/>
          <w:lang w:val="he-IL"/>
        </w:rPr>
      </w:pPr>
      <w:r>
        <w:rPr>
          <w:rFonts w:ascii="David" w:eastAsia="David" w:hAnsi="David" w:cs="David"/>
          <w:rtl/>
          <w:lang w:val="he-IL"/>
        </w:rPr>
        <w:t>דוגמה נוספת ניתן למצוא בחוק האומנה. החוק קובע כי על מנת לקבל רישיון לשמש כאומן נדרש אדם לקבל "חוות דעת בדבר הערכת כשירות המעידה על התאמתו לתפקיד"</w:t>
      </w:r>
      <w:r>
        <w:rPr>
          <w:rFonts w:ascii="David" w:eastAsia="David" w:hAnsi="David" w:cs="David"/>
          <w:vertAlign w:val="superscript"/>
          <w:lang w:val="he-IL"/>
        </w:rPr>
        <w:footnoteReference w:id="89"/>
      </w:r>
      <w:r>
        <w:rPr>
          <w:rFonts w:ascii="David" w:eastAsia="David" w:hAnsi="David" w:cs="David"/>
          <w:rtl/>
          <w:lang w:val="he-IL"/>
        </w:rPr>
        <w:t xml:space="preserve"> ובנוסף לעמוד בתנאי סף, כולל, בין היתר תנאי כי: "אין לו, או לכל אדם המתגורר עמו, לקות נפשית, מגבלה או מחלה שיש בהן כדי לפגוע ביכולתו לשמש אומן או לפגוע בילד בצורה כלשהי". קיומן או אי קיומן של יכולות נפשיות, רגשיות ופיסיות המשפיעות על יכולתו של אדם לשמש כאומן הם לב ליבה של מהות הכשירות בה נדרש לעמוד מי שמבקש להיות אומן. למהות זו אמורה להתייחס חוות הדעת האמורה. לפיכך, תרגומן של יכולות אלו לתנאי סף בדמות קיומן או אי קיומן של </w:t>
      </w:r>
      <w:r>
        <w:rPr>
          <w:rFonts w:ascii="David" w:eastAsia="David" w:hAnsi="David" w:cs="David"/>
          <w:b/>
          <w:bCs/>
          <w:rtl/>
          <w:lang w:val="he-IL"/>
        </w:rPr>
        <w:t>אבחנות</w:t>
      </w:r>
      <w:r>
        <w:rPr>
          <w:rFonts w:ascii="David" w:eastAsia="David" w:hAnsi="David" w:cs="David"/>
          <w:rtl/>
          <w:lang w:val="he-IL"/>
        </w:rPr>
        <w:t xml:space="preserve"> מסוימות 'מסמן' אנשים עם מוגבלות נפשית כמי שמועדים לאי – עמידה בקריטריונים במקום לבחון בצורה עניינית עמידה או אי עמידה בדרישות המהותיות.</w:t>
      </w:r>
    </w:p>
    <w:p w14:paraId="41F4EDA3" w14:textId="77777777" w:rsidR="004B603A" w:rsidRDefault="004B603A" w:rsidP="004B603A">
      <w:pPr>
        <w:tabs>
          <w:tab w:val="left" w:pos="306"/>
        </w:tabs>
        <w:spacing w:before="120" w:after="120" w:line="360" w:lineRule="auto"/>
        <w:ind w:left="306"/>
        <w:jc w:val="both"/>
        <w:rPr>
          <w:rFonts w:ascii="David" w:eastAsia="David" w:hAnsi="David" w:cs="David"/>
          <w:rtl/>
          <w:lang w:val="he-IL"/>
        </w:rPr>
      </w:pPr>
    </w:p>
    <w:p w14:paraId="6C4D5F01" w14:textId="77777777" w:rsidR="004B603A" w:rsidRDefault="004B603A" w:rsidP="006D60E4">
      <w:pPr>
        <w:pStyle w:val="ListParagraph"/>
        <w:numPr>
          <w:ilvl w:val="0"/>
          <w:numId w:val="66"/>
        </w:numPr>
        <w:tabs>
          <w:tab w:val="left" w:pos="306"/>
        </w:tabs>
        <w:spacing w:before="120" w:after="120" w:line="360" w:lineRule="auto"/>
        <w:ind w:left="384" w:firstLine="0"/>
        <w:jc w:val="both"/>
        <w:rPr>
          <w:rFonts w:ascii="David" w:eastAsia="David" w:hAnsi="David" w:cs="David"/>
          <w:rtl/>
          <w:lang w:val="he-IL"/>
        </w:rPr>
      </w:pPr>
      <w:r>
        <w:rPr>
          <w:rFonts w:ascii="David" w:eastAsia="David" w:hAnsi="David" w:cs="David"/>
          <w:b/>
          <w:bCs/>
          <w:rtl/>
          <w:lang w:val="he-IL"/>
        </w:rPr>
        <w:t xml:space="preserve">לידי מי מגיע המידע הרפואי </w:t>
      </w:r>
      <w:r>
        <w:rPr>
          <w:rFonts w:ascii="David" w:eastAsia="David" w:hAnsi="David" w:cs="David"/>
          <w:rtl/>
          <w:lang w:val="he-IL"/>
        </w:rPr>
        <w:t>– גם בהקשר זה אין הסדרה כוללת וקיים מגוון הסדרים בחקיקה הקיימת. בקצה האחד חוקים היוצרים הפרדה בין הגורם שדורש בחינת מצבו הבריאותי של אדם, לזה הבוחן בפועל את מצבו ונחשף למידע הרפואי אודותיו. חוק עבודת נוער, לדוגמה, מחייב המצאתו של אישור רפואי לצורך העסקת נער וקובע כי המידע הרפואי עצמו יימסר לרופא או למוסד רפואי אשר מוסמכים לבחון את כשירותו הרפואית של הנער</w:t>
      </w:r>
      <w:r>
        <w:rPr>
          <w:rFonts w:ascii="David" w:eastAsia="David" w:hAnsi="David" w:cs="David"/>
          <w:vertAlign w:val="superscript"/>
          <w:lang w:val="he-IL"/>
        </w:rPr>
        <w:footnoteReference w:id="90"/>
      </w:r>
      <w:r>
        <w:rPr>
          <w:rFonts w:ascii="David" w:eastAsia="David" w:hAnsi="David" w:cs="David"/>
          <w:rtl/>
          <w:lang w:val="he-IL"/>
        </w:rPr>
        <w:t>. התקשי"ר קובע  אמנם כי המידע הרפואי יימסר לרופא, אשר יבחן את התאמתו של מועמד לתפקיד מסוים, בהתאם לאפיוני התפקיד, כפי שימסרו לרופא על ידי היחידה אליה מיועד אותו אדם. הרופא קובע אם האדם כשיר למלא כל תפקיד בשירות המדינה, כשיר למלא את התפקיד המסוים אליו הוא מועמד או שאינו כשיר. קביעות אלו אינן כרוכות בחשיפת מידע רפואי בפני המעסיק הפוטנציאלי עצמו. עם זאת, במצב בו קיימת הגבלה, זו מצוינת על גבי הטופס אותו מעביר הרופא</w:t>
      </w:r>
      <w:r>
        <w:rPr>
          <w:rFonts w:ascii="David" w:eastAsia="David" w:hAnsi="David" w:cs="David"/>
          <w:vertAlign w:val="superscript"/>
          <w:lang w:val="he-IL"/>
        </w:rPr>
        <w:footnoteReference w:id="91"/>
      </w:r>
      <w:r>
        <w:rPr>
          <w:rFonts w:ascii="David" w:eastAsia="David" w:hAnsi="David" w:cs="David"/>
          <w:rtl/>
          <w:lang w:val="he-IL"/>
        </w:rPr>
        <w:t>. עוד קובע התקשי"ר כי רק אדם שחלה עליו חובת שמירה על סודיות רפואית, קרי רופא או מטפל אחר כהגדרתו בחוק זכויות החולה</w:t>
      </w:r>
      <w:r>
        <w:rPr>
          <w:rFonts w:ascii="David" w:eastAsia="David" w:hAnsi="David" w:cs="David"/>
          <w:vertAlign w:val="superscript"/>
          <w:lang w:val="he-IL"/>
        </w:rPr>
        <w:footnoteReference w:id="92"/>
      </w:r>
      <w:r>
        <w:rPr>
          <w:rFonts w:ascii="David" w:eastAsia="David" w:hAnsi="David" w:cs="David"/>
          <w:rtl/>
          <w:lang w:val="he-IL"/>
        </w:rPr>
        <w:t>, רשאי לעשות שימוש בוויתור סודיות רפואית</w:t>
      </w:r>
      <w:r>
        <w:rPr>
          <w:rFonts w:ascii="David" w:eastAsia="David" w:hAnsi="David" w:cs="David"/>
          <w:vertAlign w:val="superscript"/>
          <w:lang w:val="he-IL"/>
        </w:rPr>
        <w:footnoteReference w:id="93"/>
      </w:r>
      <w:r>
        <w:rPr>
          <w:rFonts w:ascii="David" w:eastAsia="David" w:hAnsi="David" w:cs="David"/>
          <w:rtl/>
          <w:lang w:val="he-IL"/>
        </w:rPr>
        <w:t xml:space="preserve"> בקצה השני מצויים הסדרים המאפשרים חשיפת מידע ישירות מול הגורם מבקש המידע. ההסכם הקיבוצי בין התאחדות התעשיינים להסתדרות הכללית מחייב כל עובד העומד להתחיל עבודתו במפעל למסור מידע על מצב בריאותו </w:t>
      </w:r>
      <w:r>
        <w:rPr>
          <w:rFonts w:ascii="David" w:eastAsia="David" w:hAnsi="David" w:cs="David"/>
          <w:b/>
          <w:bCs/>
          <w:rtl/>
          <w:lang w:val="he-IL"/>
        </w:rPr>
        <w:t>להנהלת המפעל</w:t>
      </w:r>
      <w:r>
        <w:rPr>
          <w:rFonts w:ascii="David" w:eastAsia="David" w:hAnsi="David" w:cs="David"/>
          <w:rtl/>
          <w:lang w:val="he-IL"/>
        </w:rPr>
        <w:t xml:space="preserve">.  </w:t>
      </w:r>
    </w:p>
    <w:p w14:paraId="6F428C91" w14:textId="77777777" w:rsidR="004B603A" w:rsidRDefault="004B603A" w:rsidP="004B603A">
      <w:pPr>
        <w:pStyle w:val="ListParagraph"/>
        <w:tabs>
          <w:tab w:val="left" w:pos="306"/>
        </w:tabs>
        <w:spacing w:before="120" w:after="120" w:line="360" w:lineRule="auto"/>
        <w:ind w:left="384"/>
        <w:jc w:val="both"/>
        <w:rPr>
          <w:rFonts w:ascii="David" w:eastAsia="David" w:hAnsi="David" w:cs="David"/>
          <w:rtl/>
          <w:lang w:val="he-IL"/>
        </w:rPr>
      </w:pPr>
    </w:p>
    <w:p w14:paraId="67178365" w14:textId="77777777" w:rsidR="004B603A" w:rsidRPr="00DD4D5A" w:rsidRDefault="004B603A" w:rsidP="00DD4D5A">
      <w:pPr>
        <w:pStyle w:val="ListParagraph"/>
        <w:numPr>
          <w:ilvl w:val="0"/>
          <w:numId w:val="66"/>
        </w:numPr>
        <w:spacing w:before="120" w:after="120" w:line="360" w:lineRule="auto"/>
        <w:jc w:val="both"/>
        <w:rPr>
          <w:rFonts w:ascii="David" w:eastAsia="David" w:hAnsi="David" w:cs="David"/>
          <w:rtl/>
          <w:lang w:val="he-IL"/>
        </w:rPr>
      </w:pPr>
      <w:r w:rsidRPr="00DD4D5A">
        <w:rPr>
          <w:rFonts w:ascii="David" w:eastAsia="David" w:hAnsi="David" w:cs="David"/>
          <w:b/>
          <w:bCs/>
          <w:rtl/>
          <w:lang w:val="he-IL"/>
        </w:rPr>
        <w:t>מומחיות הגורם המוסמך לבדוק את המידע הרפואי</w:t>
      </w:r>
      <w:r w:rsidRPr="00DD4D5A">
        <w:rPr>
          <w:rFonts w:ascii="David" w:eastAsia="David" w:hAnsi="David" w:cs="David"/>
          <w:rtl/>
          <w:lang w:val="he-IL"/>
        </w:rPr>
        <w:t>:  החוקים וההסדרים השונים נבדלים זה מזה גם בהגדרת המומחיות הנדרשת ממי שבוחן את המידע הרפואי. במרבית החוקים רופא הוא שאמור לבחון את החומר הרפואי. בחלק מההסדרים לא נדרשת מומחיות מיוחדת ואילו בחלקם האחר מדובר ברופא בעל מומחיות מיוחדת -  חוק הטייס, לדוגמה, מחייב כי הבדיקות הרפואיות הנדרשות ייעשו בידי רופא בעל 'הכשרה וניסיון ברפואה תעופתית'</w:t>
      </w:r>
      <w:r>
        <w:rPr>
          <w:vertAlign w:val="superscript"/>
          <w:lang w:val="he-IL"/>
        </w:rPr>
        <w:footnoteReference w:id="94"/>
      </w:r>
      <w:r w:rsidRPr="00DD4D5A">
        <w:rPr>
          <w:rFonts w:ascii="David" w:eastAsia="David" w:hAnsi="David" w:cs="David"/>
          <w:rtl/>
          <w:lang w:val="he-IL"/>
        </w:rPr>
        <w:t xml:space="preserve">, </w:t>
      </w:r>
      <w:r w:rsidRPr="00DD4D5A">
        <w:rPr>
          <w:rFonts w:ascii="David" w:eastAsia="David" w:hAnsi="David" w:cs="David"/>
          <w:rtl/>
          <w:lang w:val="he-IL"/>
        </w:rPr>
        <w:lastRenderedPageBreak/>
        <w:t>חוק עבודת נוער קובע כי לצורך סוג מסוים של עבודות נדרש אישור מרופא תעסוקתי</w:t>
      </w:r>
      <w:r>
        <w:rPr>
          <w:vertAlign w:val="superscript"/>
          <w:lang w:val="he-IL"/>
        </w:rPr>
        <w:footnoteReference w:id="95"/>
      </w:r>
      <w:r w:rsidRPr="00DD4D5A">
        <w:rPr>
          <w:rFonts w:ascii="David" w:eastAsia="David" w:hAnsi="David" w:cs="David"/>
          <w:rtl/>
          <w:lang w:val="he-IL"/>
        </w:rPr>
        <w:t>. במצבים נדירים יותר מסמיך החוק אנשי מקצוע אחרים כמו פסיכולוג</w:t>
      </w:r>
      <w:r>
        <w:rPr>
          <w:vertAlign w:val="superscript"/>
          <w:lang w:val="he-IL"/>
        </w:rPr>
        <w:footnoteReference w:id="96"/>
      </w:r>
      <w:r w:rsidRPr="00DD4D5A">
        <w:rPr>
          <w:rFonts w:ascii="David" w:eastAsia="David" w:hAnsi="David" w:cs="David"/>
          <w:rtl/>
          <w:lang w:val="he-IL"/>
        </w:rPr>
        <w:t xml:space="preserve"> או עובד סוציאלי</w:t>
      </w:r>
      <w:r>
        <w:rPr>
          <w:vertAlign w:val="superscript"/>
          <w:lang w:val="he-IL"/>
        </w:rPr>
        <w:footnoteReference w:id="97"/>
      </w:r>
      <w:r w:rsidRPr="00DD4D5A">
        <w:rPr>
          <w:rFonts w:ascii="David" w:eastAsia="David" w:hAnsi="David" w:cs="David"/>
          <w:rtl/>
          <w:lang w:val="he-IL"/>
        </w:rPr>
        <w:t>.</w:t>
      </w:r>
    </w:p>
    <w:p w14:paraId="0C18A91D" w14:textId="77777777" w:rsidR="004B603A" w:rsidRDefault="004B603A" w:rsidP="00DD4D5A">
      <w:pPr>
        <w:spacing w:before="120" w:after="120" w:line="360" w:lineRule="auto"/>
        <w:ind w:left="809"/>
        <w:jc w:val="both"/>
        <w:rPr>
          <w:rFonts w:ascii="David" w:eastAsia="David" w:hAnsi="David" w:cs="David"/>
          <w:rtl/>
          <w:lang w:val="he-IL"/>
        </w:rPr>
      </w:pPr>
      <w:r>
        <w:rPr>
          <w:rFonts w:ascii="David" w:eastAsia="David" w:hAnsi="David" w:cs="David"/>
          <w:rtl/>
          <w:lang w:val="he-IL"/>
        </w:rPr>
        <w:t>בנוסף לשאלה האם נדרשת מומחיות מיוחדת לצורך בחינת התאמתו/אי התאמתו של אדם, עולה שאלה אם בהכרח רופאים הם שאמורים לבחון עמידתו של אדם בדרישות סף כאלו או אחרות. מחד, מדובר אמנם במידע רפואי במהותו ונדרשת יכולת מקצועית להבין מידע זה. מאידך, השאלה שעל פי רב עומדת על הפרק אינה שאלה רפואית - אבחנתית – האם אדם חולה או שאינו חולה במחלה כזו או אחרת, אלא אם וכיצד קיומה או אי קיומה של אבחנה כלשהיא משפיעה על האדם ועל תפקודו</w:t>
      </w:r>
      <w:r w:rsidR="00ED5BDB">
        <w:rPr>
          <w:rFonts w:ascii="David" w:eastAsia="David" w:hAnsi="David" w:cs="David" w:hint="cs"/>
          <w:rtl/>
          <w:lang w:val="he-IL"/>
        </w:rPr>
        <w:t>, שאלה אשר מרבית הרופאים אינם בעלי המומחיות הנדרשת על מנת להשיב עליה</w:t>
      </w:r>
      <w:r w:rsidR="00ED5BDB">
        <w:rPr>
          <w:rStyle w:val="FootnoteReference"/>
          <w:rFonts w:ascii="David" w:eastAsia="David" w:hAnsi="David" w:cs="David"/>
          <w:rtl/>
          <w:lang w:val="he-IL"/>
        </w:rPr>
        <w:footnoteReference w:id="98"/>
      </w:r>
      <w:r>
        <w:rPr>
          <w:rFonts w:ascii="David" w:eastAsia="David" w:hAnsi="David" w:cs="David"/>
          <w:rtl/>
          <w:lang w:val="he-IL"/>
        </w:rPr>
        <w:t>. מידת ההשפעה של אבחנה כזו או אחרת תלויה במידה רבה גם בסביבה בה האדם חי ומתפקד ולפיכך חזקה עליה שתבחן תוך לקיחה בחשבון של התאמות שונות אותן חובה לבצע בסביבה. בהקשר זה רופא אינו בהכרח איש המקצוע בעל הידע הרלוונטי ביותר.</w:t>
      </w:r>
    </w:p>
    <w:p w14:paraId="291C74D5" w14:textId="77777777" w:rsidR="004B603A" w:rsidRDefault="004B603A" w:rsidP="004B603A">
      <w:pPr>
        <w:spacing w:before="120" w:after="120" w:line="360" w:lineRule="auto"/>
        <w:jc w:val="both"/>
        <w:rPr>
          <w:rFonts w:ascii="David" w:eastAsia="David" w:hAnsi="David" w:cs="David"/>
          <w:rtl/>
          <w:lang w:val="he-IL"/>
        </w:rPr>
      </w:pPr>
    </w:p>
    <w:p w14:paraId="43BAEB2B" w14:textId="77777777" w:rsidR="004B603A" w:rsidRDefault="004B603A" w:rsidP="004B603A">
      <w:pPr>
        <w:spacing w:before="120" w:after="120" w:line="360" w:lineRule="auto"/>
        <w:jc w:val="both"/>
        <w:rPr>
          <w:rFonts w:ascii="David" w:eastAsia="David" w:hAnsi="David" w:cs="David"/>
          <w:rtl/>
          <w:lang w:val="he-IL"/>
        </w:rPr>
      </w:pPr>
      <w:r>
        <w:rPr>
          <w:rFonts w:ascii="David" w:eastAsia="David" w:hAnsi="David" w:cs="David"/>
          <w:b/>
          <w:bCs/>
          <w:rtl/>
          <w:lang w:val="he-IL"/>
        </w:rPr>
        <w:t>לסיכום,</w:t>
      </w:r>
      <w:r>
        <w:rPr>
          <w:rFonts w:ascii="David" w:eastAsia="David" w:hAnsi="David" w:cs="David"/>
          <w:rtl/>
          <w:lang w:val="he-IL"/>
        </w:rPr>
        <w:t xml:space="preserve">  החקיקה הקיימת מספקת מצד אחד הגנה רחבה על זכות האדם לפרטיות בכל הנוגע למידע רפואי אודותיו ומחייבת שמירה על סודיות המידע הרפואי כמו גם הגנה רחבה מפני הפליה מחמת מוגבלות ומצבים רפואיים נוספים. מצד שני מותירה החקיקה חורים רבים בהגנה זו, בין אם בעצם קיומם של הסדרים בעייתיים כפי שהודגם, או כיוון שהחקיקה אינה קובעת כללים ברורים וקונקרטיים בכל אותן סוגיות שהועלו כאן, על מנת לוודא שישמרו האיזונים הנכונים ועל מנת שפגיעה בפרטיות תתרחש רק כל עוד זו רלוונטית, תעשה לתכלית ראויה, במידה הראויה ובתום לב. 'חורים' אלו הם המאפשרים בסופו של דבר מצבים בהם זכותם של אנשים לפרטיות מופרת ואנשים עם מוגבלות חשופים יותר להפליה הנלווית לכך. כפי שראינו בדוגמאות לעיל, כאשר נדרש בית המשפט להכריע  בסוגיות הנוגעות לשמירת הפרטיות בכל הנוגע למידע רפואי, מתבססת ההכרעה על ההכרה העקרונית בחובת השמירה על סודיות המידע הרפואי ובזכותו של אדם לפרטיות בכל הנוגע למידע זה. אולם המצבים בהם נתקלים אנשים בדרישה לחשיפת מידע רפואי הם על פי רב מצבים בהם האדם אשר נדרש לחשוף את המידע הרפואי נמצא בעמדת נחיתות אל מול מי שדורש את המידע, בין אם מדובר במעסיק אצלו מעוניינים לעבוד או בגורם אשר מסמכותו להעניק רישיון כלשהו. פערי כוחות אלו מביאים לכך שאנשים רבים נמנעים מלפנות לערכאות משפטיות במצבים כאלו. הדברים חמורים שבעתיים כאשר מדובר באנשים עם מוגבלות.</w:t>
      </w:r>
    </w:p>
    <w:p w14:paraId="74DC97A6" w14:textId="77777777" w:rsidR="004B603A" w:rsidRDefault="004B603A" w:rsidP="004B603A">
      <w:pPr>
        <w:spacing w:before="120" w:after="120" w:line="360" w:lineRule="auto"/>
        <w:jc w:val="both"/>
        <w:rPr>
          <w:rFonts w:ascii="David" w:eastAsia="David" w:hAnsi="David" w:cs="David"/>
          <w:rtl/>
          <w:lang w:val="he-IL"/>
        </w:rPr>
      </w:pPr>
      <w:r w:rsidRPr="00DD4D5A">
        <w:rPr>
          <w:rFonts w:ascii="David" w:eastAsia="David" w:hAnsi="David" w:cs="David"/>
          <w:highlight w:val="yellow"/>
          <w:rtl/>
          <w:lang w:val="he-IL"/>
        </w:rPr>
        <w:t>פער זה בין ההכרה העקרונית בזכותם של אנשים לפרטיות ולשוויון לבין הפרקטיקה הרווחת, בה מופרות זכויות אלו, מחייב הסדרת מהודקת יותר בחוק אשר תאסור בצורה מפורשת את הפרקטיקות הנוהגות כיום</w:t>
      </w:r>
      <w:r>
        <w:rPr>
          <w:rFonts w:ascii="David" w:eastAsia="David" w:hAnsi="David" w:cs="David"/>
          <w:rtl/>
          <w:lang w:val="he-IL"/>
        </w:rPr>
        <w:t xml:space="preserve">. </w:t>
      </w:r>
    </w:p>
    <w:p w14:paraId="4DB2C300" w14:textId="77777777" w:rsidR="004B603A" w:rsidRPr="008C3DBA" w:rsidRDefault="009A38B3" w:rsidP="009A38B3">
      <w:pPr>
        <w:spacing w:before="120" w:after="120" w:line="360" w:lineRule="auto"/>
        <w:jc w:val="both"/>
        <w:rPr>
          <w:rFonts w:ascii="David" w:eastAsia="David" w:hAnsi="David" w:cs="David"/>
          <w:rtl/>
          <w:lang w:val="he-IL"/>
        </w:rPr>
      </w:pPr>
      <w:r>
        <w:rPr>
          <w:rFonts w:ascii="David" w:eastAsia="David" w:hAnsi="David" w:cs="David" w:hint="cs"/>
          <w:rtl/>
          <w:lang w:val="he-IL"/>
        </w:rPr>
        <w:t xml:space="preserve">על בסיס הניתוח שהבאנו עד כה, ניתן להצביע על קווי המתאר של </w:t>
      </w:r>
      <w:r w:rsidR="004B603A" w:rsidRPr="008C3DBA">
        <w:rPr>
          <w:rFonts w:ascii="David" w:eastAsia="David" w:hAnsi="David" w:cs="David"/>
          <w:rtl/>
          <w:lang w:val="he-IL"/>
        </w:rPr>
        <w:t>ה</w:t>
      </w:r>
      <w:r>
        <w:rPr>
          <w:rFonts w:ascii="David" w:eastAsia="David" w:hAnsi="David" w:cs="David" w:hint="cs"/>
          <w:rtl/>
          <w:lang w:val="he-IL"/>
        </w:rPr>
        <w:t>סדרת הזכות לפרטיות בכל הנוגע למידע הנוגע למוגבלות או למצב רפואי באופן הבא</w:t>
      </w:r>
      <w:r w:rsidR="004B603A" w:rsidRPr="008C3DBA">
        <w:rPr>
          <w:rFonts w:ascii="David" w:eastAsia="David" w:hAnsi="David" w:cs="David"/>
          <w:rtl/>
          <w:lang w:val="he-IL"/>
        </w:rPr>
        <w:t>:</w:t>
      </w:r>
    </w:p>
    <w:p w14:paraId="5DEFAF0A" w14:textId="77777777" w:rsidR="004B603A" w:rsidRPr="008C3DBA" w:rsidRDefault="009A38B3" w:rsidP="009A38B3">
      <w:pPr>
        <w:pStyle w:val="ListParagraph"/>
        <w:numPr>
          <w:ilvl w:val="0"/>
          <w:numId w:val="30"/>
        </w:numPr>
        <w:spacing w:after="0" w:line="360" w:lineRule="auto"/>
        <w:rPr>
          <w:rFonts w:ascii="David" w:eastAsia="David" w:hAnsi="David" w:cs="David"/>
          <w:rtl/>
          <w:lang w:val="he-IL"/>
        </w:rPr>
      </w:pPr>
      <w:r>
        <w:rPr>
          <w:rFonts w:ascii="David" w:eastAsia="David" w:hAnsi="David" w:cs="David" w:hint="cs"/>
          <w:rtl/>
          <w:lang w:val="he-IL"/>
        </w:rPr>
        <w:t>קבלה לעבודה</w:t>
      </w:r>
      <w:r w:rsidR="004B603A" w:rsidRPr="008C3DBA">
        <w:rPr>
          <w:rFonts w:ascii="David" w:eastAsia="David" w:hAnsi="David" w:cs="David"/>
          <w:rtl/>
          <w:lang w:val="he-IL"/>
        </w:rPr>
        <w:t>:</w:t>
      </w:r>
    </w:p>
    <w:p w14:paraId="4F1AFCE1" w14:textId="77777777" w:rsidR="004B603A" w:rsidRPr="008C3DBA" w:rsidRDefault="004B603A" w:rsidP="004B603A">
      <w:pPr>
        <w:pStyle w:val="ListParagraph"/>
        <w:spacing w:after="0" w:line="360" w:lineRule="auto"/>
        <w:rPr>
          <w:rFonts w:ascii="David" w:eastAsia="David" w:hAnsi="David" w:cs="David"/>
          <w:rtl/>
          <w:lang w:val="he-IL"/>
        </w:rPr>
      </w:pPr>
      <w:r w:rsidRPr="008C3DBA">
        <w:rPr>
          <w:rFonts w:ascii="David" w:eastAsia="David" w:hAnsi="David" w:cs="David"/>
          <w:rtl/>
          <w:lang w:val="he-IL"/>
        </w:rPr>
        <w:t>- התייחסות לשאלה אם ומתי לגיטימי לדרוש מידע רפואי</w:t>
      </w:r>
    </w:p>
    <w:p w14:paraId="5964334E" w14:textId="77777777" w:rsidR="004B603A" w:rsidRPr="008C3DBA" w:rsidRDefault="004B603A" w:rsidP="004B603A">
      <w:pPr>
        <w:pStyle w:val="ListParagraph"/>
        <w:spacing w:after="0" w:line="360" w:lineRule="auto"/>
        <w:rPr>
          <w:rFonts w:ascii="David" w:eastAsia="David" w:hAnsi="David" w:cs="David"/>
          <w:rtl/>
          <w:lang w:val="he-IL"/>
        </w:rPr>
      </w:pPr>
      <w:r w:rsidRPr="008C3DBA">
        <w:rPr>
          <w:rFonts w:ascii="David" w:eastAsia="David" w:hAnsi="David" w:cs="David"/>
          <w:rtl/>
          <w:lang w:val="he-IL"/>
        </w:rPr>
        <w:t xml:space="preserve">- הסדרה של השלב בתהליך הקבלה לעבודה בו מותר לדרוש מידע רפואי (אם בכלל) כדי למנוע הכנסתם של שיקולים לא ענייניים לתהליך הקבלה ומצבים של הפליה </w:t>
      </w:r>
    </w:p>
    <w:p w14:paraId="741122EE" w14:textId="77777777" w:rsidR="004B603A" w:rsidRPr="008C3DBA" w:rsidRDefault="004B603A" w:rsidP="004B603A">
      <w:pPr>
        <w:pStyle w:val="ListParagraph"/>
        <w:spacing w:after="0" w:line="360" w:lineRule="auto"/>
        <w:rPr>
          <w:rFonts w:ascii="David" w:eastAsia="David" w:hAnsi="David" w:cs="David"/>
          <w:rtl/>
          <w:lang w:val="he-IL"/>
        </w:rPr>
      </w:pPr>
      <w:r w:rsidRPr="008C3DBA">
        <w:rPr>
          <w:rFonts w:ascii="David" w:eastAsia="David" w:hAnsi="David" w:cs="David"/>
          <w:rtl/>
          <w:lang w:val="he-IL"/>
        </w:rPr>
        <w:t>- סוג והיקף המידע שמותר לבקש, כך שרק מידע רלוונטי יידרש ורק כאשר הדבר הכרחי.</w:t>
      </w:r>
    </w:p>
    <w:p w14:paraId="5075FE5E" w14:textId="77777777" w:rsidR="004B603A" w:rsidRPr="008C3DBA" w:rsidRDefault="004B603A" w:rsidP="004B603A">
      <w:pPr>
        <w:pStyle w:val="ListParagraph"/>
        <w:spacing w:after="0" w:line="360" w:lineRule="auto"/>
        <w:rPr>
          <w:rFonts w:ascii="David" w:eastAsia="David" w:hAnsi="David" w:cs="David"/>
          <w:rtl/>
          <w:lang w:val="he-IL"/>
        </w:rPr>
      </w:pPr>
      <w:r w:rsidRPr="008C3DBA">
        <w:rPr>
          <w:rFonts w:ascii="David" w:eastAsia="David" w:hAnsi="David" w:cs="David"/>
          <w:rtl/>
          <w:lang w:val="he-IL"/>
        </w:rPr>
        <w:t>- התייחסות לשאלה לידי מי מגיע המידע ומה המומחיות הנדרשת ממי שבוחן אותו</w:t>
      </w:r>
    </w:p>
    <w:p w14:paraId="59AC4A5E" w14:textId="77777777" w:rsidR="004B603A" w:rsidRPr="008C3DBA" w:rsidRDefault="004B603A" w:rsidP="004B603A">
      <w:pPr>
        <w:pStyle w:val="ListParagraph"/>
        <w:spacing w:after="0" w:line="360" w:lineRule="auto"/>
        <w:rPr>
          <w:rFonts w:ascii="David" w:eastAsia="David" w:hAnsi="David" w:cs="David"/>
          <w:rtl/>
          <w:lang w:val="he-IL"/>
        </w:rPr>
      </w:pPr>
      <w:r w:rsidRPr="008C3DBA">
        <w:rPr>
          <w:rFonts w:ascii="David" w:eastAsia="David" w:hAnsi="David" w:cs="David"/>
          <w:rtl/>
          <w:lang w:val="he-IL"/>
        </w:rPr>
        <w:lastRenderedPageBreak/>
        <w:t>- התייחסות לשימוש שנעשה במידע על מנת להבטיח שישמש רק למטרה לשמה נדרש</w:t>
      </w:r>
    </w:p>
    <w:p w14:paraId="41ADD968" w14:textId="77777777" w:rsidR="004B603A" w:rsidRPr="008C3DBA" w:rsidRDefault="004B603A" w:rsidP="004B603A">
      <w:pPr>
        <w:pStyle w:val="ListParagraph"/>
        <w:numPr>
          <w:ilvl w:val="0"/>
          <w:numId w:val="30"/>
        </w:numPr>
        <w:spacing w:after="0" w:line="360" w:lineRule="auto"/>
        <w:rPr>
          <w:rFonts w:ascii="David" w:eastAsia="David" w:hAnsi="David" w:cs="David"/>
          <w:rtl/>
          <w:lang w:val="he-IL"/>
        </w:rPr>
      </w:pPr>
      <w:r w:rsidRPr="008C3DBA">
        <w:rPr>
          <w:rFonts w:ascii="David" w:eastAsia="David" w:hAnsi="David" w:cs="David"/>
          <w:rtl/>
          <w:lang w:val="he-IL"/>
        </w:rPr>
        <w:t>רישוי מקצועי (בעיקר מקצועות הבריאות) – הסדרה של תנאי הסף לקבלת רישוי לעיסוק במקצועות השונים כך שלא יהיו מפלים</w:t>
      </w:r>
    </w:p>
    <w:p w14:paraId="457A3BC7" w14:textId="77777777" w:rsidR="004B603A" w:rsidRPr="008C3DBA" w:rsidRDefault="004B603A" w:rsidP="004B603A">
      <w:pPr>
        <w:pStyle w:val="ListParagraph"/>
        <w:numPr>
          <w:ilvl w:val="0"/>
          <w:numId w:val="30"/>
        </w:numPr>
        <w:spacing w:after="0" w:line="360" w:lineRule="auto"/>
        <w:rPr>
          <w:rFonts w:ascii="David" w:eastAsia="David" w:hAnsi="David" w:cs="David"/>
          <w:rtl/>
          <w:lang w:val="he-IL"/>
        </w:rPr>
      </w:pPr>
      <w:r w:rsidRPr="008C3DBA">
        <w:rPr>
          <w:rFonts w:ascii="David" w:eastAsia="David" w:hAnsi="David" w:cs="David"/>
          <w:rtl/>
          <w:lang w:val="he-IL"/>
        </w:rPr>
        <w:t xml:space="preserve">השכלה והכשרה מקצועית – התייחסות לשאלה האם ומתי מותר למנוע מאדם לימודים על רקע מצבו הרפואי/מוגבלותו </w:t>
      </w:r>
    </w:p>
    <w:p w14:paraId="7D5428B1" w14:textId="77777777" w:rsidR="009A38B3" w:rsidRDefault="009A38B3" w:rsidP="004B603A">
      <w:pPr>
        <w:pStyle w:val="ListParagraph"/>
        <w:numPr>
          <w:ilvl w:val="0"/>
          <w:numId w:val="30"/>
        </w:numPr>
        <w:spacing w:after="0" w:line="360" w:lineRule="auto"/>
        <w:rPr>
          <w:rFonts w:ascii="David" w:eastAsia="David" w:hAnsi="David" w:cs="David"/>
          <w:rtl/>
          <w:lang w:val="he-IL"/>
        </w:rPr>
      </w:pPr>
      <w:r>
        <w:rPr>
          <w:rFonts w:ascii="David" w:eastAsia="David" w:hAnsi="David" w:cs="David" w:hint="cs"/>
          <w:rtl/>
          <w:lang w:val="he-IL"/>
        </w:rPr>
        <w:t>ויתור סודיות</w:t>
      </w:r>
      <w:r w:rsidR="002C7FBA">
        <w:rPr>
          <w:rFonts w:ascii="David" w:eastAsia="David" w:hAnsi="David" w:cs="David" w:hint="cs"/>
          <w:rtl/>
          <w:lang w:val="he-IL"/>
        </w:rPr>
        <w:t xml:space="preserve"> רפואית</w:t>
      </w:r>
      <w:r>
        <w:rPr>
          <w:rFonts w:ascii="David" w:eastAsia="David" w:hAnsi="David" w:cs="David" w:hint="cs"/>
          <w:rtl/>
          <w:lang w:val="he-IL"/>
        </w:rPr>
        <w:t xml:space="preserve"> וחשיפת מידע רפואי בפני צד שלישי:</w:t>
      </w:r>
    </w:p>
    <w:p w14:paraId="20AA019E" w14:textId="77777777" w:rsidR="004B603A" w:rsidRPr="008C3DBA" w:rsidRDefault="004B603A" w:rsidP="004B603A">
      <w:pPr>
        <w:pStyle w:val="ListParagraph"/>
        <w:spacing w:after="0" w:line="360" w:lineRule="auto"/>
        <w:rPr>
          <w:rFonts w:ascii="David" w:eastAsia="David" w:hAnsi="David" w:cs="David"/>
          <w:rtl/>
          <w:lang w:val="he-IL"/>
        </w:rPr>
      </w:pPr>
      <w:r w:rsidRPr="008C3DBA">
        <w:rPr>
          <w:rFonts w:ascii="David" w:eastAsia="David" w:hAnsi="David" w:cs="David"/>
          <w:rtl/>
          <w:lang w:val="he-IL"/>
        </w:rPr>
        <w:t>- שקיפות בפני מי שמידע אודותיו נמסר לצד שלישי מבחינת תוכן המידע שנמסר</w:t>
      </w:r>
    </w:p>
    <w:p w14:paraId="350CD2DB" w14:textId="77777777" w:rsidR="004B603A" w:rsidRPr="008C3DBA" w:rsidRDefault="004B603A" w:rsidP="004B603A">
      <w:pPr>
        <w:pStyle w:val="ListParagraph"/>
        <w:spacing w:after="0" w:line="360" w:lineRule="auto"/>
        <w:rPr>
          <w:rFonts w:ascii="David" w:eastAsia="David" w:hAnsi="David" w:cs="David"/>
          <w:rtl/>
          <w:lang w:val="he-IL"/>
        </w:rPr>
      </w:pPr>
      <w:r w:rsidRPr="008C3DBA">
        <w:rPr>
          <w:rFonts w:ascii="David" w:eastAsia="David" w:hAnsi="David" w:cs="David"/>
          <w:rtl/>
          <w:lang w:val="he-IL"/>
        </w:rPr>
        <w:t xml:space="preserve">- התייחסות לשאלת עדכון המידע על מנת להבטיח שכאשר נמסר מידע, הוא יהיה מעודכן </w:t>
      </w:r>
    </w:p>
    <w:p w14:paraId="4801E7D6" w14:textId="77777777" w:rsidR="004B603A" w:rsidRPr="008C3DBA" w:rsidRDefault="004B603A" w:rsidP="004B603A">
      <w:pPr>
        <w:pStyle w:val="ListParagraph"/>
        <w:spacing w:after="0" w:line="360" w:lineRule="auto"/>
        <w:rPr>
          <w:rFonts w:ascii="David" w:eastAsia="David" w:hAnsi="David" w:cs="David"/>
          <w:rtl/>
          <w:lang w:val="he-IL"/>
        </w:rPr>
      </w:pPr>
      <w:r w:rsidRPr="008C3DBA">
        <w:rPr>
          <w:rFonts w:ascii="David" w:eastAsia="David" w:hAnsi="David" w:cs="David"/>
          <w:rtl/>
          <w:lang w:val="he-IL"/>
        </w:rPr>
        <w:t>-  במקרה של ויתור סודיות רפואית – הגבלת תוקף כתב הוויתור</w:t>
      </w:r>
    </w:p>
    <w:p w14:paraId="0C27D323" w14:textId="77777777" w:rsidR="004B603A" w:rsidRPr="008C3DBA" w:rsidRDefault="004B603A" w:rsidP="004B603A">
      <w:pPr>
        <w:pStyle w:val="ListParagraph"/>
        <w:spacing w:after="0" w:line="360" w:lineRule="auto"/>
        <w:rPr>
          <w:rFonts w:ascii="David" w:eastAsia="David" w:hAnsi="David" w:cs="David"/>
          <w:rtl/>
          <w:lang w:val="he-IL"/>
        </w:rPr>
      </w:pPr>
      <w:r w:rsidRPr="008C3DBA">
        <w:rPr>
          <w:rFonts w:ascii="David" w:eastAsia="David" w:hAnsi="David" w:cs="David"/>
          <w:rtl/>
          <w:lang w:val="he-IL"/>
        </w:rPr>
        <w:t>- התייחסות לשאלת ההסכמה, על מנת להבטיח שזו תהיה מדעת ומרצון חופשי</w:t>
      </w:r>
    </w:p>
    <w:p w14:paraId="6EDBA9BF" w14:textId="77777777" w:rsidR="004B603A" w:rsidRDefault="004B603A" w:rsidP="00713217">
      <w:pPr>
        <w:spacing w:after="160" w:line="259" w:lineRule="auto"/>
        <w:jc w:val="center"/>
        <w:rPr>
          <w:rFonts w:ascii="David" w:eastAsia="David" w:hAnsi="David" w:cs="David"/>
          <w:b/>
          <w:bCs/>
          <w:sz w:val="28"/>
          <w:szCs w:val="28"/>
          <w:u w:val="single"/>
          <w:rtl/>
        </w:rPr>
      </w:pPr>
      <w:r>
        <w:rPr>
          <w:rFonts w:ascii="David" w:eastAsia="David" w:hAnsi="David" w:cs="David"/>
        </w:rPr>
        <w:br w:type="page"/>
      </w:r>
      <w:r w:rsidR="00713217">
        <w:rPr>
          <w:rFonts w:ascii="David" w:eastAsia="David" w:hAnsi="David" w:cs="David" w:hint="cs"/>
          <w:b/>
          <w:bCs/>
          <w:sz w:val="28"/>
          <w:szCs w:val="28"/>
          <w:u w:val="single"/>
          <w:rtl/>
          <w:lang w:val="he-IL"/>
        </w:rPr>
        <w:lastRenderedPageBreak/>
        <w:t>פר</w:t>
      </w:r>
      <w:r>
        <w:rPr>
          <w:rFonts w:ascii="David" w:eastAsia="David" w:hAnsi="David" w:cs="David"/>
          <w:b/>
          <w:bCs/>
          <w:sz w:val="28"/>
          <w:szCs w:val="28"/>
          <w:u w:val="single"/>
          <w:rtl/>
          <w:lang w:val="he-IL"/>
        </w:rPr>
        <w:t xml:space="preserve">ק </w:t>
      </w:r>
      <w:r>
        <w:rPr>
          <w:rFonts w:ascii="David" w:eastAsia="David" w:hAnsi="David" w:cs="David"/>
          <w:b/>
          <w:bCs/>
          <w:sz w:val="28"/>
          <w:szCs w:val="28"/>
          <w:u w:val="single"/>
        </w:rPr>
        <w:t>III</w:t>
      </w:r>
      <w:r>
        <w:rPr>
          <w:rFonts w:ascii="David" w:eastAsia="David" w:hAnsi="David" w:cs="David"/>
          <w:b/>
          <w:bCs/>
          <w:sz w:val="28"/>
          <w:szCs w:val="28"/>
          <w:u w:val="single"/>
          <w:rtl/>
          <w:lang w:val="he-IL"/>
        </w:rPr>
        <w:t>: הסדרים רלוונטיים ממדינות שונות בעולם</w:t>
      </w:r>
    </w:p>
    <w:p w14:paraId="7C0C01E3" w14:textId="77777777" w:rsidR="004B603A" w:rsidRDefault="004B603A" w:rsidP="004B603A">
      <w:pPr>
        <w:spacing w:after="160" w:line="259" w:lineRule="auto"/>
        <w:jc w:val="center"/>
        <w:rPr>
          <w:rFonts w:ascii="David" w:eastAsia="David" w:hAnsi="David" w:cs="David"/>
          <w:b/>
          <w:bCs/>
          <w:sz w:val="28"/>
          <w:szCs w:val="28"/>
          <w:u w:val="single"/>
        </w:rPr>
      </w:pPr>
    </w:p>
    <w:p w14:paraId="73B16B41" w14:textId="77777777" w:rsidR="004B603A" w:rsidRDefault="004B603A" w:rsidP="004B603A">
      <w:pPr>
        <w:spacing w:line="360" w:lineRule="auto"/>
        <w:jc w:val="both"/>
        <w:rPr>
          <w:rFonts w:ascii="David" w:eastAsia="David" w:hAnsi="David" w:cs="David"/>
          <w:rtl/>
          <w:lang w:val="he-IL"/>
        </w:rPr>
      </w:pPr>
      <w:r>
        <w:rPr>
          <w:rFonts w:ascii="David" w:eastAsia="David" w:hAnsi="David" w:cs="David"/>
          <w:rtl/>
          <w:lang w:val="he-IL"/>
        </w:rPr>
        <w:t>מטרתו של חלק זה לסקור הסדרים הקיימים בחקיקה במדינות שונות בעולם, הרלוונטיים לסוגיה שלפתחנו. הסקירה מתייחסת להסדרים הנוגעים לזכותם של אנשים עם מוגבלות לפרטיות, לאיסור הפליה של אנשים עם מוגבלות, לחובת השמירה על סודיות המידע הרפואי ולמצבים והאופנים בהם מותר לגורמים שונים לבקש חשיפתו. יוער כי אין כוונה לסקור את ה</w:t>
      </w:r>
      <w:r w:rsidR="00943537">
        <w:rPr>
          <w:rFonts w:ascii="David" w:eastAsia="David" w:hAnsi="David" w:cs="David" w:hint="cs"/>
          <w:rtl/>
          <w:lang w:val="he-IL"/>
        </w:rPr>
        <w:t>ה</w:t>
      </w:r>
      <w:r>
        <w:rPr>
          <w:rFonts w:ascii="David" w:eastAsia="David" w:hAnsi="David" w:cs="David"/>
          <w:rtl/>
          <w:lang w:val="he-IL"/>
        </w:rPr>
        <w:t>סדרים הקיימים לכשעצמם וגם לא לערוך סקירה כוללת של המצב במדינות שונות בהקשר זה, אלא להתמקד באותם הסדרים אשר יש בהם כדי לתת מענה לסוגיות שהועלו בחלקו הקודם של המסמך, באופן כולל או חלקי, על מנת לשאוב מהם תובנות באשר לדרכים בהן ניתן לפתור סוגיות אלו.</w:t>
      </w:r>
    </w:p>
    <w:p w14:paraId="786C9E50" w14:textId="77777777" w:rsidR="004B603A" w:rsidRDefault="004B603A" w:rsidP="004B603A">
      <w:pPr>
        <w:spacing w:after="0" w:line="360" w:lineRule="auto"/>
        <w:rPr>
          <w:rFonts w:ascii="David" w:eastAsia="David" w:hAnsi="David" w:cs="David"/>
          <w:rtl/>
          <w:lang w:val="he-IL"/>
        </w:rPr>
      </w:pPr>
    </w:p>
    <w:p w14:paraId="7A024D15" w14:textId="77777777" w:rsidR="004B603A" w:rsidRPr="00DD4D5A" w:rsidRDefault="004B603A" w:rsidP="004B603A">
      <w:pPr>
        <w:pStyle w:val="ListParagraph"/>
        <w:numPr>
          <w:ilvl w:val="0"/>
          <w:numId w:val="32"/>
        </w:numPr>
        <w:spacing w:after="0" w:line="360" w:lineRule="auto"/>
        <w:rPr>
          <w:rFonts w:ascii="David" w:eastAsia="David" w:hAnsi="David" w:cs="David"/>
          <w:b/>
          <w:bCs/>
          <w:rtl/>
          <w:lang w:val="he-IL"/>
        </w:rPr>
      </w:pPr>
      <w:r w:rsidRPr="00DD4D5A">
        <w:rPr>
          <w:rFonts w:ascii="David" w:eastAsia="David" w:hAnsi="David" w:cs="David"/>
          <w:b/>
          <w:bCs/>
          <w:rtl/>
          <w:lang w:val="he-IL"/>
        </w:rPr>
        <w:t xml:space="preserve">הזכות לפרטיות המידע הרפואי: </w:t>
      </w:r>
    </w:p>
    <w:p w14:paraId="45541FBB" w14:textId="77777777" w:rsidR="004B603A" w:rsidRDefault="004B603A" w:rsidP="00DD4D5A">
      <w:pPr>
        <w:spacing w:after="0" w:line="360" w:lineRule="auto"/>
        <w:jc w:val="both"/>
        <w:rPr>
          <w:rFonts w:ascii="David" w:eastAsia="David" w:hAnsi="David" w:cs="David"/>
          <w:rtl/>
          <w:lang w:val="he-IL"/>
        </w:rPr>
      </w:pPr>
      <w:r>
        <w:rPr>
          <w:rFonts w:ascii="David" w:eastAsia="David" w:hAnsi="David" w:cs="David"/>
          <w:rtl/>
          <w:lang w:val="he-IL"/>
        </w:rPr>
        <w:t>הזכות לפרטיות נתפסת כאחת מזכויות האדם הבסיסיות וככזו היא מעוגנת בשורה של אמנות בינלאומיות, כמו הכרזת האו"ם לכל באי עולם בדבר זכויות האדם</w:t>
      </w:r>
      <w:r>
        <w:rPr>
          <w:rFonts w:ascii="David" w:eastAsia="David" w:hAnsi="David" w:cs="David"/>
          <w:vertAlign w:val="superscript"/>
          <w:lang w:val="he-IL"/>
        </w:rPr>
        <w:footnoteReference w:id="99"/>
      </w:r>
      <w:r>
        <w:rPr>
          <w:rFonts w:ascii="David" w:eastAsia="David" w:hAnsi="David" w:cs="David"/>
          <w:rtl/>
          <w:lang w:val="he-IL"/>
        </w:rPr>
        <w:t>, האמנה בדבר זכויות הילד</w:t>
      </w:r>
      <w:r>
        <w:rPr>
          <w:rFonts w:ascii="David" w:eastAsia="David" w:hAnsi="David" w:cs="David"/>
          <w:vertAlign w:val="superscript"/>
          <w:lang w:val="he-IL"/>
        </w:rPr>
        <w:footnoteReference w:id="100"/>
      </w:r>
      <w:r>
        <w:rPr>
          <w:rFonts w:ascii="David" w:eastAsia="David" w:hAnsi="David" w:cs="David"/>
          <w:rtl/>
          <w:lang w:val="he-IL"/>
        </w:rPr>
        <w:t>, אמנות אזוריות כמו האמנה האירופאית בדבר זכויות אדם</w:t>
      </w:r>
      <w:r>
        <w:rPr>
          <w:rFonts w:ascii="David" w:eastAsia="David" w:hAnsi="David" w:cs="David"/>
          <w:vertAlign w:val="superscript"/>
          <w:lang w:val="he-IL"/>
        </w:rPr>
        <w:footnoteReference w:id="101"/>
      </w:r>
      <w:r>
        <w:rPr>
          <w:rFonts w:ascii="David" w:eastAsia="David" w:hAnsi="David" w:cs="David"/>
          <w:rtl/>
          <w:lang w:val="he-IL"/>
        </w:rPr>
        <w:t>, כמו גם בדברי חקיקה במדינות רבות בעולם</w:t>
      </w:r>
      <w:r>
        <w:rPr>
          <w:rFonts w:ascii="David" w:eastAsia="David" w:hAnsi="David" w:cs="David"/>
          <w:vertAlign w:val="superscript"/>
          <w:lang w:val="he-IL"/>
        </w:rPr>
        <w:footnoteReference w:id="102"/>
      </w:r>
      <w:r>
        <w:rPr>
          <w:rFonts w:ascii="David" w:eastAsia="David" w:hAnsi="David" w:cs="David"/>
          <w:rtl/>
          <w:lang w:val="he-IL"/>
        </w:rPr>
        <w:t xml:space="preserve">. </w:t>
      </w:r>
    </w:p>
    <w:p w14:paraId="47522193" w14:textId="77777777" w:rsidR="004B603A" w:rsidRDefault="004B603A" w:rsidP="00DD4D5A">
      <w:pPr>
        <w:spacing w:after="0" w:line="360" w:lineRule="auto"/>
        <w:jc w:val="both"/>
        <w:rPr>
          <w:rFonts w:ascii="David" w:eastAsia="David" w:hAnsi="David" w:cs="David"/>
          <w:rtl/>
          <w:lang w:val="he-IL"/>
        </w:rPr>
      </w:pPr>
      <w:r>
        <w:rPr>
          <w:rFonts w:ascii="David" w:eastAsia="David" w:hAnsi="David" w:cs="David"/>
          <w:rtl/>
          <w:lang w:val="he-IL"/>
        </w:rPr>
        <w:t>הזכות לפרטיותו של המידע הרפואי מעוגנת הן כחלק מעיגון הזכות לפרטיות</w:t>
      </w:r>
      <w:r>
        <w:rPr>
          <w:rFonts w:ascii="David" w:eastAsia="David" w:hAnsi="David" w:cs="David"/>
          <w:vertAlign w:val="superscript"/>
          <w:lang w:val="he-IL"/>
        </w:rPr>
        <w:footnoteReference w:id="103"/>
      </w:r>
      <w:r>
        <w:rPr>
          <w:rFonts w:ascii="David" w:eastAsia="David" w:hAnsi="David" w:cs="David"/>
          <w:rtl/>
          <w:lang w:val="he-IL"/>
        </w:rPr>
        <w:t xml:space="preserve"> והן בהסדרים מיוחדים המתייחסים באופן ספציפי למידע הרפואי ולחובת שמירת הסודיות ביחס אליו</w:t>
      </w:r>
      <w:r>
        <w:rPr>
          <w:rFonts w:ascii="David" w:eastAsia="David" w:hAnsi="David" w:cs="David"/>
          <w:vertAlign w:val="superscript"/>
          <w:lang w:val="he-IL"/>
        </w:rPr>
        <w:footnoteReference w:id="104"/>
      </w:r>
      <w:r>
        <w:rPr>
          <w:rFonts w:ascii="David" w:eastAsia="David" w:hAnsi="David" w:cs="David"/>
          <w:rtl/>
          <w:lang w:val="he-IL"/>
        </w:rPr>
        <w:t>, או בהסדרים הרלוונטים להקשרים מסוימים, כמו תעסוקה</w:t>
      </w:r>
      <w:r>
        <w:rPr>
          <w:rFonts w:ascii="David" w:eastAsia="David" w:hAnsi="David" w:cs="David"/>
          <w:vertAlign w:val="superscript"/>
          <w:lang w:val="he-IL"/>
        </w:rPr>
        <w:footnoteReference w:id="105"/>
      </w:r>
      <w:r>
        <w:rPr>
          <w:rFonts w:ascii="David" w:eastAsia="David" w:hAnsi="David" w:cs="David"/>
          <w:rtl/>
          <w:lang w:val="he-IL"/>
        </w:rPr>
        <w:t>.</w:t>
      </w:r>
    </w:p>
    <w:p w14:paraId="34DED9AC" w14:textId="77777777" w:rsidR="004B603A" w:rsidRDefault="004B603A" w:rsidP="004B603A">
      <w:pPr>
        <w:spacing w:after="0" w:line="360" w:lineRule="auto"/>
        <w:rPr>
          <w:rFonts w:ascii="David" w:eastAsia="David" w:hAnsi="David" w:cs="David"/>
          <w:rtl/>
          <w:lang w:val="he-IL"/>
        </w:rPr>
      </w:pPr>
    </w:p>
    <w:p w14:paraId="64516A15" w14:textId="77777777" w:rsidR="004B603A" w:rsidRDefault="004B603A" w:rsidP="004B603A">
      <w:pPr>
        <w:spacing w:after="0" w:line="360" w:lineRule="auto"/>
        <w:rPr>
          <w:rFonts w:ascii="David" w:eastAsia="David" w:hAnsi="David" w:cs="David"/>
          <w:rtl/>
          <w:lang w:val="he-IL"/>
        </w:rPr>
      </w:pPr>
      <w:r>
        <w:rPr>
          <w:rFonts w:ascii="David" w:eastAsia="David" w:hAnsi="David" w:cs="David"/>
          <w:rtl/>
          <w:lang w:val="he-IL"/>
        </w:rPr>
        <w:t xml:space="preserve">מספר עקרונות חוזרים על עצמם ברבים מהסדרים אלו: </w:t>
      </w:r>
    </w:p>
    <w:p w14:paraId="225F963A" w14:textId="77777777" w:rsidR="004B603A" w:rsidRDefault="004B603A" w:rsidP="004B603A">
      <w:pPr>
        <w:pStyle w:val="ListParagraph"/>
        <w:numPr>
          <w:ilvl w:val="0"/>
          <w:numId w:val="34"/>
        </w:numPr>
        <w:spacing w:after="0" w:line="360" w:lineRule="auto"/>
        <w:rPr>
          <w:rFonts w:ascii="David" w:eastAsia="David" w:hAnsi="David" w:cs="David"/>
          <w:rtl/>
          <w:lang w:val="he-IL"/>
        </w:rPr>
      </w:pPr>
      <w:r>
        <w:rPr>
          <w:rFonts w:ascii="David" w:eastAsia="David" w:hAnsi="David" w:cs="David"/>
          <w:rtl/>
          <w:lang w:val="he-IL"/>
        </w:rPr>
        <w:t>מידע רפואי הוא מידע אישי וככזה חלות עליו ההגנות שנועדו להגן על זכותם של אנשים לפרטיות</w:t>
      </w:r>
      <w:r w:rsidR="00943537">
        <w:rPr>
          <w:rFonts w:ascii="David" w:eastAsia="David" w:hAnsi="David" w:cs="David" w:hint="cs"/>
          <w:rtl/>
          <w:lang w:val="he-IL"/>
        </w:rPr>
        <w:t>;</w:t>
      </w:r>
    </w:p>
    <w:p w14:paraId="4812E671" w14:textId="77777777" w:rsidR="004B603A" w:rsidRDefault="004B603A" w:rsidP="004B603A">
      <w:pPr>
        <w:pStyle w:val="ListParagraph"/>
        <w:numPr>
          <w:ilvl w:val="0"/>
          <w:numId w:val="34"/>
        </w:numPr>
        <w:spacing w:after="0" w:line="360" w:lineRule="auto"/>
        <w:rPr>
          <w:rFonts w:ascii="David" w:eastAsia="David" w:hAnsi="David" w:cs="David"/>
          <w:rtl/>
          <w:lang w:val="he-IL"/>
        </w:rPr>
      </w:pPr>
      <w:r>
        <w:rPr>
          <w:rFonts w:ascii="David" w:eastAsia="David" w:hAnsi="David" w:cs="David"/>
          <w:rtl/>
          <w:lang w:val="he-IL"/>
        </w:rPr>
        <w:t>הזכות לפרטיות אינה זכות מוחלטת ויש לאזנה מול זכויות ואינטרסים אחרים</w:t>
      </w:r>
      <w:r w:rsidR="00943537">
        <w:rPr>
          <w:rFonts w:ascii="David" w:eastAsia="David" w:hAnsi="David" w:cs="David" w:hint="cs"/>
          <w:rtl/>
          <w:lang w:val="he-IL"/>
        </w:rPr>
        <w:t>;</w:t>
      </w:r>
    </w:p>
    <w:p w14:paraId="181F5FCF" w14:textId="77777777" w:rsidR="004B603A" w:rsidRDefault="004B603A" w:rsidP="004B603A">
      <w:pPr>
        <w:pStyle w:val="ListParagraph"/>
        <w:numPr>
          <w:ilvl w:val="0"/>
          <w:numId w:val="34"/>
        </w:numPr>
        <w:spacing w:after="0" w:line="360" w:lineRule="auto"/>
        <w:rPr>
          <w:rFonts w:ascii="David" w:eastAsia="David" w:hAnsi="David" w:cs="David"/>
          <w:rtl/>
          <w:lang w:val="he-IL"/>
        </w:rPr>
      </w:pPr>
      <w:r>
        <w:rPr>
          <w:rFonts w:ascii="David" w:eastAsia="David" w:hAnsi="David" w:cs="David"/>
          <w:rtl/>
          <w:lang w:val="he-IL"/>
        </w:rPr>
        <w:t>מידע רפואי יימסר לצד שלישי רק כאשר הדבר הכרחי (תכלית ראויה). במצב כזה יימסר רק המידע המינימאלי (במידה הראויה) הרלוונטי למטרה לשמה נמסר</w:t>
      </w:r>
      <w:r w:rsidR="00943537">
        <w:rPr>
          <w:rFonts w:ascii="David" w:eastAsia="David" w:hAnsi="David" w:cs="David" w:hint="cs"/>
          <w:rtl/>
          <w:lang w:val="he-IL"/>
        </w:rPr>
        <w:t>;</w:t>
      </w:r>
    </w:p>
    <w:p w14:paraId="06AB4B1D" w14:textId="77777777" w:rsidR="004B603A" w:rsidRDefault="004B603A" w:rsidP="004B603A">
      <w:pPr>
        <w:pStyle w:val="ListParagraph"/>
        <w:numPr>
          <w:ilvl w:val="0"/>
          <w:numId w:val="34"/>
        </w:numPr>
        <w:spacing w:after="0" w:line="360" w:lineRule="auto"/>
        <w:rPr>
          <w:rFonts w:ascii="David" w:eastAsia="David" w:hAnsi="David" w:cs="David"/>
          <w:rtl/>
          <w:lang w:val="he-IL"/>
        </w:rPr>
      </w:pPr>
      <w:r>
        <w:rPr>
          <w:rFonts w:ascii="David" w:eastAsia="David" w:hAnsi="David" w:cs="David"/>
          <w:rtl/>
          <w:lang w:val="he-IL"/>
        </w:rPr>
        <w:t>מי שמחזיק בידיו מידע רפואי מחויב בשמירה על סודיותו וחל איסור על מסירתו של מידע רפואי אישי - מזוהה לצד שלישי, למעט במצב בו מושא המידע הסכים לכך או במצבים בהם החוק מחייב זאת</w:t>
      </w:r>
      <w:r w:rsidR="00943537">
        <w:rPr>
          <w:rFonts w:ascii="David" w:eastAsia="David" w:hAnsi="David" w:cs="David" w:hint="cs"/>
          <w:rtl/>
          <w:lang w:val="he-IL"/>
        </w:rPr>
        <w:t>.</w:t>
      </w:r>
    </w:p>
    <w:p w14:paraId="746D52E0" w14:textId="77777777" w:rsidR="004B603A" w:rsidRDefault="004B603A" w:rsidP="004B603A">
      <w:pPr>
        <w:spacing w:after="0" w:line="360" w:lineRule="auto"/>
        <w:rPr>
          <w:rFonts w:ascii="David" w:eastAsia="David" w:hAnsi="David" w:cs="David"/>
          <w:rtl/>
          <w:lang w:val="he-IL"/>
        </w:rPr>
      </w:pPr>
    </w:p>
    <w:p w14:paraId="2111562F" w14:textId="77777777" w:rsidR="004B603A" w:rsidRDefault="004B603A" w:rsidP="004B603A">
      <w:pPr>
        <w:spacing w:after="0" w:line="360" w:lineRule="auto"/>
        <w:rPr>
          <w:rFonts w:ascii="David" w:eastAsia="David" w:hAnsi="David" w:cs="David"/>
          <w:rtl/>
          <w:lang w:val="he-IL"/>
        </w:rPr>
      </w:pPr>
      <w:r>
        <w:rPr>
          <w:rFonts w:ascii="David" w:eastAsia="David" w:hAnsi="David" w:cs="David"/>
          <w:rtl/>
          <w:lang w:val="he-IL"/>
        </w:rPr>
        <w:t>בנוסף לעקרונות כלליים אלו, קיימים בחלק מהחוקים הסדרים ייחודיים, אשר יצוינו בהמשך.</w:t>
      </w:r>
    </w:p>
    <w:p w14:paraId="312417D3" w14:textId="77777777" w:rsidR="004B603A" w:rsidRDefault="004B603A" w:rsidP="004B603A">
      <w:pPr>
        <w:shd w:val="clear" w:color="auto" w:fill="FFFFFF"/>
        <w:spacing w:after="0" w:line="360" w:lineRule="auto"/>
        <w:rPr>
          <w:rFonts w:ascii="David" w:eastAsia="David" w:hAnsi="David" w:cs="David"/>
          <w:rtl/>
          <w:lang w:val="he-IL"/>
        </w:rPr>
      </w:pPr>
    </w:p>
    <w:p w14:paraId="50B2CFD2" w14:textId="77777777" w:rsidR="004B603A" w:rsidRDefault="004B603A" w:rsidP="004B603A">
      <w:pPr>
        <w:shd w:val="clear" w:color="auto" w:fill="FFFFFF"/>
        <w:spacing w:after="0" w:line="360" w:lineRule="auto"/>
        <w:rPr>
          <w:rFonts w:ascii="David" w:eastAsia="David" w:hAnsi="David" w:cs="David"/>
        </w:rPr>
      </w:pPr>
      <w:r>
        <w:rPr>
          <w:rFonts w:ascii="David" w:eastAsia="David" w:hAnsi="David" w:cs="David"/>
          <w:rtl/>
          <w:lang w:val="he-IL"/>
        </w:rPr>
        <w:t>האמנה הבינלאומית לזכויות אדם של אנשים עם מוגבלויות (סעיף 22) מעגנת את זכותם של אנשים עם מוגבלות לפרטיות, כאחת מזכויות היסוד של אנשים עם מוגבלות</w:t>
      </w:r>
      <w:r>
        <w:rPr>
          <w:rFonts w:ascii="David" w:eastAsia="David" w:hAnsi="David" w:cs="David"/>
          <w:vertAlign w:val="superscript"/>
          <w:lang w:val="he-IL"/>
        </w:rPr>
        <w:footnoteReference w:id="106"/>
      </w:r>
      <w:r>
        <w:rPr>
          <w:rFonts w:ascii="David" w:eastAsia="David" w:hAnsi="David" w:cs="David"/>
          <w:rtl/>
          <w:lang w:val="he-IL"/>
        </w:rPr>
        <w:t>. הכנסתו של סעיף זה לאמנה נבעה בין היתר מתוך התפיסה כי יש חשיבות מיוחדת לשמירה על פרטיותם של אנשים עם מוגבלות, כיוון שהם נזקקים לשירותים ולסיוע, כולל שירותי בריאות ומכיוון שכך קיים מידע רב אודותיהם, יחסית למידע הנוגע לאנשים אחרים, כולל מידע על היותם אנשים עם מוגבלות ועל אופייה של מוגבלותם. סעיף 22(2) מתייחס בין היתר לזכות לפרטיות המידע הרפואי: "</w:t>
      </w:r>
      <w:r>
        <w:rPr>
          <w:rFonts w:ascii="David" w:eastAsia="David" w:hAnsi="David" w:cs="David"/>
          <w:color w:val="1B1B1B"/>
          <w:u w:color="1B1B1B"/>
        </w:rPr>
        <w:t xml:space="preserve">  </w:t>
      </w:r>
      <w:r w:rsidRPr="001E77BB">
        <w:rPr>
          <w:rFonts w:ascii="David" w:eastAsia="David" w:hAnsi="David" w:cs="David"/>
          <w:color w:val="1B1B1B"/>
          <w:highlight w:val="yellow"/>
          <w:u w:color="1B1B1B"/>
          <w:rtl/>
          <w:lang w:val="he-IL"/>
        </w:rPr>
        <w:t>מדינות שהן צדדים יגנו על פרטיות מידע אישי, רפואי ושיקומי של אנשים עם מוגבלויות, בשוויון עם אחרים"</w:t>
      </w:r>
      <w:r>
        <w:rPr>
          <w:rFonts w:ascii="David" w:eastAsia="David" w:hAnsi="David" w:cs="David"/>
          <w:color w:val="1B1B1B"/>
          <w:u w:color="1B1B1B"/>
        </w:rPr>
        <w:t>.</w:t>
      </w:r>
      <w:r>
        <w:rPr>
          <w:rFonts w:ascii="David" w:eastAsia="David" w:hAnsi="David" w:cs="David"/>
          <w:color w:val="1B1B1B"/>
          <w:u w:color="1B1B1B"/>
          <w:rtl/>
          <w:lang w:val="he-IL"/>
        </w:rPr>
        <w:t xml:space="preserve"> </w:t>
      </w:r>
      <w:r>
        <w:rPr>
          <w:rFonts w:ascii="David" w:eastAsia="David" w:hAnsi="David" w:cs="David"/>
          <w:rtl/>
          <w:lang w:val="he-IL"/>
        </w:rPr>
        <w:t xml:space="preserve"> הנוסח של סעיף זה משקף את הדאגה מפני האפשרות שחשיפתו של מידע רפואי תגרום להפליה של אנשים עם מוגבלות</w:t>
      </w:r>
      <w:r>
        <w:rPr>
          <w:rFonts w:ascii="David" w:eastAsia="David" w:hAnsi="David" w:cs="David"/>
          <w:vertAlign w:val="superscript"/>
          <w:lang w:val="he-IL"/>
        </w:rPr>
        <w:footnoteReference w:id="107"/>
      </w:r>
      <w:r>
        <w:rPr>
          <w:rFonts w:ascii="David" w:eastAsia="David" w:hAnsi="David" w:cs="David"/>
          <w:rtl/>
          <w:lang w:val="he-IL"/>
        </w:rPr>
        <w:t xml:space="preserve">. </w:t>
      </w:r>
    </w:p>
    <w:p w14:paraId="76DB80C7" w14:textId="77777777" w:rsidR="004B603A" w:rsidRDefault="004B603A" w:rsidP="004B603A">
      <w:pPr>
        <w:rPr>
          <w:rFonts w:ascii="David" w:eastAsia="David" w:hAnsi="David" w:cs="David"/>
          <w:rtl/>
          <w:lang w:val="he-IL"/>
        </w:rPr>
      </w:pPr>
    </w:p>
    <w:p w14:paraId="5DE85C29" w14:textId="77777777" w:rsidR="004B603A" w:rsidRPr="001E77BB" w:rsidRDefault="004B603A" w:rsidP="004B603A">
      <w:pPr>
        <w:pStyle w:val="ListParagraph"/>
        <w:numPr>
          <w:ilvl w:val="0"/>
          <w:numId w:val="35"/>
        </w:numPr>
        <w:spacing w:line="360" w:lineRule="auto"/>
        <w:rPr>
          <w:rFonts w:ascii="David" w:eastAsia="David" w:hAnsi="David" w:cs="David"/>
          <w:b/>
          <w:bCs/>
          <w:rtl/>
          <w:lang w:val="he-IL"/>
        </w:rPr>
      </w:pPr>
      <w:r w:rsidRPr="001E77BB">
        <w:rPr>
          <w:rFonts w:ascii="David" w:eastAsia="David" w:hAnsi="David" w:cs="David"/>
          <w:b/>
          <w:bCs/>
          <w:rtl/>
          <w:lang w:val="he-IL"/>
        </w:rPr>
        <w:t xml:space="preserve">הסדרים המגבילים את האפשרות לדרוש מידע על מוגבלותו של אדם ו/או על מצבו הרפואי </w:t>
      </w:r>
    </w:p>
    <w:p w14:paraId="36247320" w14:textId="77777777" w:rsidR="004B603A" w:rsidRDefault="004B603A" w:rsidP="004B603A">
      <w:pPr>
        <w:pStyle w:val="ListParagraph"/>
        <w:spacing w:after="0" w:line="360" w:lineRule="auto"/>
        <w:ind w:left="0"/>
        <w:rPr>
          <w:rFonts w:ascii="David" w:eastAsia="David" w:hAnsi="David" w:cs="David"/>
          <w:rtl/>
          <w:lang w:val="he-IL"/>
        </w:rPr>
      </w:pPr>
      <w:r>
        <w:rPr>
          <w:rFonts w:ascii="David" w:eastAsia="David" w:hAnsi="David" w:cs="David"/>
          <w:rtl/>
          <w:lang w:val="he-IL"/>
        </w:rPr>
        <w:t>במספר מדינות קיימים חוקים המגבילים את יכולתם של גורמים שונים לדרוש מאנשים לחשוף מידע רפואי אישי ו/או לשאול שאלות הנוגעות למוגבלות, במטרה למנוע הפליה של אנשים עם מוגבלות כתוצאה מחשיפתו של מידע הנוגע למוגבלותם</w:t>
      </w:r>
      <w:r>
        <w:rPr>
          <w:rFonts w:ascii="David" w:eastAsia="David" w:hAnsi="David" w:cs="David"/>
          <w:vertAlign w:val="superscript"/>
          <w:lang w:val="he-IL"/>
        </w:rPr>
        <w:footnoteReference w:id="108"/>
      </w:r>
      <w:r>
        <w:rPr>
          <w:rFonts w:ascii="David" w:eastAsia="David" w:hAnsi="David" w:cs="David"/>
          <w:rtl/>
          <w:lang w:val="he-IL"/>
        </w:rPr>
        <w:t xml:space="preserve"> . הסדרים אלו קיימים בהקשר של תעסוקה, בחקיקה העוסקת באיסור אפליה בתעסוקה, בין אם בחוקי שוויון כלליים, כמו החוק הבריטי</w:t>
      </w:r>
      <w:r>
        <w:rPr>
          <w:rFonts w:ascii="David" w:eastAsia="David" w:hAnsi="David" w:cs="David"/>
          <w:vertAlign w:val="superscript"/>
          <w:lang w:val="he-IL"/>
        </w:rPr>
        <w:footnoteReference w:id="109"/>
      </w:r>
      <w:r>
        <w:rPr>
          <w:rFonts w:ascii="David" w:eastAsia="David" w:hAnsi="David" w:cs="David"/>
          <w:rtl/>
          <w:lang w:val="he-IL"/>
        </w:rPr>
        <w:t>, או חוקי שוויון לאנשים עם מוגבלויות כמו החוק האמריקאי</w:t>
      </w:r>
      <w:r>
        <w:rPr>
          <w:rFonts w:ascii="David" w:eastAsia="David" w:hAnsi="David" w:cs="David"/>
          <w:vertAlign w:val="superscript"/>
          <w:lang w:val="he-IL"/>
        </w:rPr>
        <w:footnoteReference w:id="110"/>
      </w:r>
      <w:r>
        <w:rPr>
          <w:rFonts w:ascii="David" w:eastAsia="David" w:hAnsi="David" w:cs="David"/>
          <w:rtl/>
          <w:lang w:val="he-IL"/>
        </w:rPr>
        <w:t>. בחלק מחוקים אלו חל איסור על מעסיקים לבקש מעובדים או מועמדים לעבודה מידע רפואי אישי או מידע על מוגבלותם, למעט כזה הרלוונטי למהות התפקיד ואילו בחוקים אחרים נעשית הבחנה בין שלב המועמדות לתפקיד, אז ככלל חל איסור על בירור מידע רפואי ומידע על המוגבלות, לשלב בו אדם מתקבל סופית לעבודה, שאז ניתן לבקש מידע כזה:</w:t>
      </w:r>
    </w:p>
    <w:p w14:paraId="2F61717C" w14:textId="77777777" w:rsidR="004B603A" w:rsidRDefault="004B603A" w:rsidP="004B603A">
      <w:pPr>
        <w:pStyle w:val="ListParagraph"/>
        <w:spacing w:after="0" w:line="360" w:lineRule="auto"/>
        <w:ind w:left="0"/>
        <w:rPr>
          <w:rFonts w:ascii="David" w:eastAsia="David" w:hAnsi="David" w:cs="David"/>
          <w:rtl/>
          <w:lang w:val="he-IL"/>
        </w:rPr>
      </w:pPr>
    </w:p>
    <w:p w14:paraId="484B7A3D" w14:textId="77777777" w:rsidR="004B603A" w:rsidRPr="001E77BB" w:rsidRDefault="004B603A" w:rsidP="001E77BB">
      <w:pPr>
        <w:pStyle w:val="ListParagraph"/>
        <w:numPr>
          <w:ilvl w:val="0"/>
          <w:numId w:val="67"/>
        </w:numPr>
        <w:spacing w:after="0" w:line="360" w:lineRule="auto"/>
        <w:rPr>
          <w:rFonts w:ascii="David" w:eastAsia="David" w:hAnsi="David" w:cs="David"/>
        </w:rPr>
      </w:pPr>
      <w:r w:rsidRPr="001E77BB">
        <w:rPr>
          <w:rFonts w:ascii="David" w:eastAsia="David" w:hAnsi="David" w:cs="David"/>
          <w:b/>
          <w:bCs/>
          <w:rtl/>
          <w:lang w:val="he-IL"/>
        </w:rPr>
        <w:t xml:space="preserve"> ההסדרים הקיימים ב </w:t>
      </w:r>
      <w:r w:rsidRPr="001E77BB">
        <w:rPr>
          <w:rFonts w:ascii="David" w:eastAsia="David" w:hAnsi="David" w:cs="David"/>
          <w:b/>
          <w:bCs/>
        </w:rPr>
        <w:t xml:space="preserve"> ADA </w:t>
      </w:r>
      <w:r w:rsidRPr="001E77BB">
        <w:rPr>
          <w:rFonts w:ascii="David" w:eastAsia="David" w:hAnsi="David" w:cs="David"/>
          <w:b/>
          <w:bCs/>
          <w:rtl/>
          <w:lang w:val="he-IL"/>
        </w:rPr>
        <w:t>האמריקאי</w:t>
      </w:r>
      <w:r>
        <w:rPr>
          <w:vertAlign w:val="superscript"/>
          <w:lang w:val="he-IL"/>
        </w:rPr>
        <w:footnoteReference w:id="111"/>
      </w:r>
      <w:r w:rsidRPr="001E77BB">
        <w:rPr>
          <w:rFonts w:ascii="David" w:eastAsia="David" w:hAnsi="David" w:cs="David"/>
          <w:b/>
          <w:bCs/>
          <w:rtl/>
          <w:lang w:val="he-IL"/>
        </w:rPr>
        <w:t xml:space="preserve">: </w:t>
      </w:r>
    </w:p>
    <w:p w14:paraId="129D47FC" w14:textId="77777777" w:rsidR="004B603A" w:rsidRDefault="004B603A" w:rsidP="004B603A">
      <w:pPr>
        <w:pStyle w:val="ListParagraph"/>
        <w:spacing w:after="0" w:line="360" w:lineRule="auto"/>
        <w:ind w:left="0"/>
        <w:rPr>
          <w:rFonts w:ascii="David" w:eastAsia="David" w:hAnsi="David" w:cs="David"/>
          <w:rtl/>
          <w:lang w:val="he-IL"/>
        </w:rPr>
      </w:pPr>
      <w:r>
        <w:rPr>
          <w:rFonts w:ascii="David" w:eastAsia="David" w:hAnsi="David" w:cs="David"/>
          <w:rtl/>
          <w:lang w:val="he-IL"/>
        </w:rPr>
        <w:t>החוק האמריקאי מבחין בין 3 שלבים בהקשר של תעסוקה, הנבדלים זה מזה במה שנוגע לבירור שאלות הנוגעות למוגבלות או שאלות רפואיות:</w:t>
      </w:r>
    </w:p>
    <w:p w14:paraId="36DF4F83" w14:textId="77777777" w:rsidR="004B603A" w:rsidRDefault="004B603A" w:rsidP="004B603A">
      <w:pPr>
        <w:pStyle w:val="ListParagraph"/>
        <w:numPr>
          <w:ilvl w:val="0"/>
          <w:numId w:val="36"/>
        </w:numPr>
        <w:spacing w:after="0" w:line="360" w:lineRule="auto"/>
        <w:rPr>
          <w:rFonts w:ascii="David" w:eastAsia="David" w:hAnsi="David" w:cs="David"/>
          <w:rtl/>
          <w:lang w:val="he-IL"/>
        </w:rPr>
      </w:pPr>
      <w:r>
        <w:rPr>
          <w:rFonts w:ascii="David" w:eastAsia="David" w:hAnsi="David" w:cs="David"/>
          <w:b/>
          <w:bCs/>
          <w:rtl/>
          <w:lang w:val="he-IL"/>
        </w:rPr>
        <w:t>שלב המועמדות מיון למקום עבודה, לפני שמוצע לאדם תפקיד</w:t>
      </w:r>
      <w:r>
        <w:rPr>
          <w:rFonts w:ascii="David" w:eastAsia="David" w:hAnsi="David" w:cs="David"/>
          <w:rtl/>
          <w:lang w:val="he-IL"/>
        </w:rPr>
        <w:t xml:space="preserve"> - ככלל, אסור למעסיק לשאול מועמד לעבודה שאלות הנוגעות למוגבלותו ולמצבו הרפואי</w:t>
      </w:r>
      <w:r>
        <w:rPr>
          <w:rFonts w:ascii="David" w:eastAsia="David" w:hAnsi="David" w:cs="David"/>
          <w:vertAlign w:val="superscript"/>
          <w:lang w:val="he-IL"/>
        </w:rPr>
        <w:footnoteReference w:id="112"/>
      </w:r>
      <w:r>
        <w:rPr>
          <w:rFonts w:ascii="David" w:eastAsia="David" w:hAnsi="David" w:cs="David"/>
          <w:rtl/>
          <w:lang w:val="he-IL"/>
        </w:rPr>
        <w:t xml:space="preserve"> בטרם הוצע לו תפקיד</w:t>
      </w:r>
      <w:r>
        <w:rPr>
          <w:rFonts w:ascii="David" w:eastAsia="David" w:hAnsi="David" w:cs="David"/>
          <w:vertAlign w:val="superscript"/>
          <w:lang w:val="he-IL"/>
        </w:rPr>
        <w:footnoteReference w:id="113"/>
      </w:r>
      <w:r>
        <w:rPr>
          <w:rFonts w:ascii="David" w:eastAsia="David" w:hAnsi="David" w:cs="David"/>
          <w:rtl/>
          <w:lang w:val="he-IL"/>
        </w:rPr>
        <w:t>, אפילו לא אם שאלות אלו קשורות לתפקיד</w:t>
      </w:r>
      <w:r>
        <w:rPr>
          <w:rFonts w:ascii="David" w:eastAsia="David" w:hAnsi="David" w:cs="David"/>
          <w:vertAlign w:val="superscript"/>
          <w:lang w:val="he-IL"/>
        </w:rPr>
        <w:footnoteReference w:id="114"/>
      </w:r>
      <w:r>
        <w:rPr>
          <w:rFonts w:ascii="David" w:eastAsia="David" w:hAnsi="David" w:cs="David"/>
          <w:rtl/>
          <w:lang w:val="he-IL"/>
        </w:rPr>
        <w:t xml:space="preserve">. למעסיק מותר לשאול שאלות הנוגעות ליכולתו של מועמד לתפקיד </w:t>
      </w:r>
      <w:r>
        <w:rPr>
          <w:rFonts w:ascii="David" w:eastAsia="David" w:hAnsi="David" w:cs="David"/>
          <w:b/>
          <w:bCs/>
          <w:rtl/>
          <w:lang w:val="he-IL"/>
        </w:rPr>
        <w:t>לבצע</w:t>
      </w:r>
      <w:r>
        <w:rPr>
          <w:rFonts w:ascii="David" w:eastAsia="David" w:hAnsi="David" w:cs="David"/>
          <w:rtl/>
          <w:lang w:val="he-IL"/>
        </w:rPr>
        <w:t xml:space="preserve"> משימות הקשורות לאותו תפקיד</w:t>
      </w:r>
      <w:r>
        <w:rPr>
          <w:rFonts w:ascii="David" w:eastAsia="David" w:hAnsi="David" w:cs="David"/>
          <w:vertAlign w:val="superscript"/>
          <w:lang w:val="he-IL"/>
        </w:rPr>
        <w:footnoteReference w:id="115"/>
      </w:r>
      <w:r>
        <w:rPr>
          <w:rFonts w:ascii="David" w:eastAsia="David" w:hAnsi="David" w:cs="David"/>
          <w:rtl/>
          <w:lang w:val="he-IL"/>
        </w:rPr>
        <w:t>, כמו למשל לשאול אם יוכל לבצע משימות מסוימות וכיצד, כל עוד כל המועמדים לתפקיד נשאלים את אותן שאלות, או שלמועמד יש מוגבלות ידועה (כיוון שהיא גלויה או כיוון שסיפר עליה) והמעסיק חושש שלא יוכל לבצע את התפקיד גם אם יינתנו לו ההתאמות הנדרשות</w:t>
      </w:r>
      <w:r>
        <w:rPr>
          <w:rFonts w:ascii="David" w:eastAsia="David" w:hAnsi="David" w:cs="David"/>
          <w:vertAlign w:val="superscript"/>
          <w:lang w:val="he-IL"/>
        </w:rPr>
        <w:footnoteReference w:id="116"/>
      </w:r>
      <w:r>
        <w:rPr>
          <w:rFonts w:ascii="David" w:eastAsia="David" w:hAnsi="David" w:cs="David"/>
          <w:rtl/>
          <w:lang w:val="he-IL"/>
        </w:rPr>
        <w:t xml:space="preserve">. </w:t>
      </w:r>
    </w:p>
    <w:p w14:paraId="2FFA1A93" w14:textId="77777777" w:rsidR="004B603A" w:rsidRDefault="004B603A" w:rsidP="004B603A">
      <w:pPr>
        <w:pStyle w:val="ListParagraph"/>
        <w:numPr>
          <w:ilvl w:val="0"/>
          <w:numId w:val="36"/>
        </w:numPr>
        <w:spacing w:after="0" w:line="360" w:lineRule="auto"/>
        <w:rPr>
          <w:rFonts w:ascii="David" w:eastAsia="David" w:hAnsi="David" w:cs="David"/>
          <w:rtl/>
          <w:lang w:val="he-IL"/>
        </w:rPr>
      </w:pPr>
      <w:r>
        <w:rPr>
          <w:rFonts w:ascii="David" w:eastAsia="David" w:hAnsi="David" w:cs="David"/>
          <w:b/>
          <w:bCs/>
          <w:rtl/>
          <w:lang w:val="he-IL"/>
        </w:rPr>
        <w:t>לאחר שהוצע לאדם תפקיד ולפני שהתחיל לעבוד</w:t>
      </w:r>
      <w:r>
        <w:rPr>
          <w:rFonts w:ascii="David" w:eastAsia="David" w:hAnsi="David" w:cs="David"/>
          <w:rtl/>
          <w:lang w:val="he-IL"/>
        </w:rPr>
        <w:t xml:space="preserve"> – החוק מתיר להתנות קבלה סופית לעבודה בבירור מצבו הבריאותי של מועמד לתפקיד ובכך שיעבור בהצלחה בדיקות רפואיות ומאפשר לשאול שאלות הנוגעות למוגבלות ולמצב הרפואי, רק אם כל אדם המועמד לתפקיד דומה, ללא קשר להיותו אדם עם מוגבלות, נשאל את אותן שאלות</w:t>
      </w:r>
      <w:r>
        <w:rPr>
          <w:rFonts w:ascii="David" w:eastAsia="David" w:hAnsi="David" w:cs="David"/>
          <w:vertAlign w:val="superscript"/>
          <w:lang w:val="he-IL"/>
        </w:rPr>
        <w:footnoteReference w:id="117"/>
      </w:r>
      <w:r>
        <w:rPr>
          <w:rFonts w:ascii="David" w:eastAsia="David" w:hAnsi="David" w:cs="David"/>
          <w:rtl/>
          <w:lang w:val="he-IL"/>
        </w:rPr>
        <w:t>. החוק אינו מחייב כי שהשאלות הנשאלות בשלב זה יהיו רלוונטיות לתפקיד</w:t>
      </w:r>
      <w:r>
        <w:rPr>
          <w:rFonts w:ascii="David" w:eastAsia="David" w:hAnsi="David" w:cs="David"/>
          <w:vertAlign w:val="superscript"/>
          <w:lang w:val="he-IL"/>
        </w:rPr>
        <w:footnoteReference w:id="118"/>
      </w:r>
      <w:r>
        <w:rPr>
          <w:rFonts w:ascii="David" w:eastAsia="David" w:hAnsi="David" w:cs="David"/>
          <w:rtl/>
          <w:lang w:val="he-IL"/>
        </w:rPr>
        <w:t xml:space="preserve">. </w:t>
      </w:r>
    </w:p>
    <w:p w14:paraId="28DA45E8" w14:textId="77777777" w:rsidR="004B603A" w:rsidRDefault="004B603A" w:rsidP="004B603A">
      <w:pPr>
        <w:pStyle w:val="ListParagraph"/>
        <w:numPr>
          <w:ilvl w:val="0"/>
          <w:numId w:val="36"/>
        </w:numPr>
        <w:spacing w:after="0" w:line="360" w:lineRule="auto"/>
        <w:rPr>
          <w:rFonts w:ascii="David" w:eastAsia="David" w:hAnsi="David" w:cs="David"/>
          <w:rtl/>
          <w:lang w:val="he-IL"/>
        </w:rPr>
      </w:pPr>
      <w:r>
        <w:rPr>
          <w:rFonts w:ascii="David" w:eastAsia="David" w:hAnsi="David" w:cs="David"/>
          <w:b/>
          <w:bCs/>
          <w:rtl/>
          <w:lang w:val="he-IL"/>
        </w:rPr>
        <w:t>לאחר שאדם התקבל לעבודה</w:t>
      </w:r>
      <w:r>
        <w:rPr>
          <w:rFonts w:ascii="David" w:eastAsia="David" w:hAnsi="David" w:cs="David"/>
          <w:rtl/>
          <w:lang w:val="he-IL"/>
        </w:rPr>
        <w:t xml:space="preserve">  - ככלל אסור לשאול שאלות על המוגבלות של עובד או שאלות רפואיות, אלא אם כן מוכח שבירור כזה מהותי לתפקיד ולצרכים של מקום העבודה</w:t>
      </w:r>
      <w:r>
        <w:rPr>
          <w:rFonts w:ascii="David" w:eastAsia="David" w:hAnsi="David" w:cs="David"/>
          <w:vertAlign w:val="superscript"/>
          <w:lang w:val="he-IL"/>
        </w:rPr>
        <w:footnoteReference w:id="119"/>
      </w:r>
      <w:r>
        <w:rPr>
          <w:rFonts w:ascii="David" w:eastAsia="David" w:hAnsi="David" w:cs="David"/>
          <w:rtl/>
          <w:lang w:val="he-IL"/>
        </w:rPr>
        <w:t xml:space="preserve"> , כמו למשל לצורך תיעוד של בקשת עובד לקבל התאמות</w:t>
      </w:r>
      <w:r>
        <w:rPr>
          <w:rFonts w:ascii="David" w:eastAsia="David" w:hAnsi="David" w:cs="David"/>
          <w:vertAlign w:val="superscript"/>
          <w:lang w:val="he-IL"/>
        </w:rPr>
        <w:footnoteReference w:id="120"/>
      </w:r>
      <w:r>
        <w:rPr>
          <w:rFonts w:ascii="David" w:eastAsia="David" w:hAnsi="David" w:cs="David"/>
          <w:rtl/>
          <w:lang w:val="he-IL"/>
        </w:rPr>
        <w:t xml:space="preserve"> .</w:t>
      </w:r>
    </w:p>
    <w:p w14:paraId="58B89A37" w14:textId="77777777" w:rsidR="004B603A" w:rsidRDefault="004B603A" w:rsidP="004B603A">
      <w:pPr>
        <w:spacing w:after="0" w:line="360" w:lineRule="auto"/>
        <w:ind w:left="360"/>
        <w:rPr>
          <w:rFonts w:ascii="David" w:eastAsia="David" w:hAnsi="David" w:cs="David"/>
          <w:rtl/>
          <w:lang w:val="he-IL"/>
        </w:rPr>
      </w:pPr>
    </w:p>
    <w:p w14:paraId="3D010E04" w14:textId="77777777" w:rsidR="004B603A" w:rsidRDefault="004B603A" w:rsidP="004B603A">
      <w:pPr>
        <w:spacing w:after="0" w:line="360" w:lineRule="auto"/>
        <w:ind w:left="84"/>
        <w:rPr>
          <w:rFonts w:ascii="David" w:eastAsia="David" w:hAnsi="David" w:cs="David"/>
          <w:rtl/>
          <w:lang w:val="he-IL"/>
        </w:rPr>
      </w:pPr>
      <w:r>
        <w:rPr>
          <w:rFonts w:ascii="David" w:eastAsia="David" w:hAnsi="David" w:cs="David"/>
          <w:rtl/>
          <w:lang w:val="he-IL"/>
        </w:rPr>
        <w:t>בנוסף, מחייב החוק כי מידע הנוגע למוגבלותו של אדם, למצבו הבריאותי של אדם או להיסטוריה הרפואית שלו (בין אם נמסר על ידי מועמד לעבודה או על ידי עובד מרצונו החופשי או תוך כדי תהליך הקבלה הסופית למקום עבודה</w:t>
      </w:r>
      <w:r>
        <w:rPr>
          <w:rFonts w:ascii="David" w:eastAsia="David" w:hAnsi="David" w:cs="David"/>
          <w:vertAlign w:val="superscript"/>
          <w:lang w:val="he-IL"/>
        </w:rPr>
        <w:footnoteReference w:id="121"/>
      </w:r>
      <w:r>
        <w:rPr>
          <w:rFonts w:ascii="David" w:eastAsia="David" w:hAnsi="David" w:cs="David"/>
          <w:rtl/>
          <w:lang w:val="he-IL"/>
        </w:rPr>
        <w:t>) יישמר בנפרד ממידע אחר הנוגע לעובד כמידע רפואי חסוי</w:t>
      </w:r>
      <w:r>
        <w:rPr>
          <w:rFonts w:ascii="David" w:eastAsia="David" w:hAnsi="David" w:cs="David"/>
          <w:vertAlign w:val="superscript"/>
          <w:lang w:val="he-IL"/>
        </w:rPr>
        <w:footnoteReference w:id="122"/>
      </w:r>
      <w:r>
        <w:rPr>
          <w:rFonts w:ascii="David" w:eastAsia="David" w:hAnsi="David" w:cs="David"/>
          <w:rtl/>
          <w:lang w:val="he-IL"/>
        </w:rPr>
        <w:t>, למעט יידוע של ממונים לגבי הגבלות או התאמות הנדרשות לאדם</w:t>
      </w:r>
      <w:r>
        <w:rPr>
          <w:rFonts w:ascii="David" w:eastAsia="David" w:hAnsi="David" w:cs="David"/>
          <w:vertAlign w:val="superscript"/>
          <w:lang w:val="he-IL"/>
        </w:rPr>
        <w:footnoteReference w:id="123"/>
      </w:r>
      <w:r>
        <w:rPr>
          <w:rFonts w:ascii="David" w:eastAsia="David" w:hAnsi="David" w:cs="David"/>
          <w:rtl/>
          <w:lang w:val="he-IL"/>
        </w:rPr>
        <w:t>, מצבים בהם יש צורך בהגשת עזרה ראשונה</w:t>
      </w:r>
      <w:r>
        <w:rPr>
          <w:rFonts w:ascii="David" w:eastAsia="David" w:hAnsi="David" w:cs="David"/>
          <w:vertAlign w:val="superscript"/>
          <w:lang w:val="he-IL"/>
        </w:rPr>
        <w:footnoteReference w:id="124"/>
      </w:r>
      <w:r>
        <w:rPr>
          <w:rFonts w:ascii="David" w:eastAsia="David" w:hAnsi="David" w:cs="David"/>
          <w:rtl/>
          <w:lang w:val="he-IL"/>
        </w:rPr>
        <w:t xml:space="preserve"> או לפקידים רשמיים לצורך בירור תלונה</w:t>
      </w:r>
      <w:r>
        <w:rPr>
          <w:rFonts w:ascii="David" w:eastAsia="David" w:hAnsi="David" w:cs="David"/>
          <w:vertAlign w:val="superscript"/>
          <w:lang w:val="he-IL"/>
        </w:rPr>
        <w:footnoteReference w:id="125"/>
      </w:r>
      <w:r>
        <w:rPr>
          <w:rFonts w:ascii="David" w:eastAsia="David" w:hAnsi="David" w:cs="David"/>
          <w:rtl/>
          <w:lang w:val="he-IL"/>
        </w:rPr>
        <w:t>.</w:t>
      </w:r>
    </w:p>
    <w:p w14:paraId="6C8387B7" w14:textId="77777777" w:rsidR="004B603A" w:rsidRDefault="004B603A" w:rsidP="004B603A">
      <w:pPr>
        <w:spacing w:after="0" w:line="360" w:lineRule="auto"/>
        <w:rPr>
          <w:rFonts w:ascii="David" w:eastAsia="David" w:hAnsi="David" w:cs="David"/>
          <w:rtl/>
          <w:lang w:val="he-IL"/>
        </w:rPr>
      </w:pPr>
    </w:p>
    <w:p w14:paraId="0CFA76A3" w14:textId="77777777" w:rsidR="004B603A" w:rsidRDefault="004B603A" w:rsidP="00E871A8">
      <w:pPr>
        <w:spacing w:after="0" w:line="360" w:lineRule="auto"/>
        <w:rPr>
          <w:rFonts w:ascii="David" w:eastAsia="David" w:hAnsi="David" w:cs="David"/>
        </w:rPr>
      </w:pPr>
      <w:r>
        <w:rPr>
          <w:rFonts w:ascii="David" w:eastAsia="David" w:hAnsi="David" w:cs="David"/>
          <w:rtl/>
          <w:lang w:val="he-IL"/>
        </w:rPr>
        <w:t>סעיף זה בחוק נועד למנוע מצב שהיה שכיח בו מעסיקים ביקשו ממועמדים לעבודה לספק מידע הנוגע למצב הגופני או הנפשי והמידע שנחשף שימש לאחר מכן כדי לדחות מועמדים עם מוגבלות, או להפלותם בדרך אחרת, בעיקר אנשים עם מוגבלויות בלתי נראות כמו סכרת, אפילפסיה ומוגבלות נפשית. הסעיף נועד להבטיח שהתאמתם של אנשים עם מוגבלות למקום עבודה תיבדק בצורה עניינית ובהסתמך על כישוריהם ויכולותיהם</w:t>
      </w:r>
      <w:r>
        <w:rPr>
          <w:rFonts w:ascii="David" w:eastAsia="David" w:hAnsi="David" w:cs="David"/>
          <w:vertAlign w:val="superscript"/>
          <w:lang w:val="he-IL"/>
        </w:rPr>
        <w:footnoteReference w:id="126"/>
      </w:r>
      <w:r>
        <w:rPr>
          <w:rFonts w:ascii="David" w:eastAsia="David" w:hAnsi="David" w:cs="David"/>
          <w:rtl/>
          <w:lang w:val="he-IL"/>
        </w:rPr>
        <w:t xml:space="preserve">. אחת הסוגיות העולות בקשר ליישום ה </w:t>
      </w:r>
      <w:r>
        <w:rPr>
          <w:rFonts w:ascii="David" w:eastAsia="David" w:hAnsi="David" w:cs="David"/>
        </w:rPr>
        <w:t>ADA</w:t>
      </w:r>
      <w:r>
        <w:rPr>
          <w:rFonts w:ascii="David" w:eastAsia="David" w:hAnsi="David" w:cs="David"/>
          <w:rtl/>
          <w:lang w:val="he-IL"/>
        </w:rPr>
        <w:t xml:space="preserve"> ולאפקטיביות שלו, נוגעת לשאלה אם הוראות החוק חלות רק על אנשים עם מוגבלות והאם אדם צריך להוכיח כי הוא אדם עם מוגבלות כדי ליהנות מההגנות שהחוק מקנה. מחד, על פי הפר</w:t>
      </w:r>
      <w:r w:rsidR="00E871A8">
        <w:rPr>
          <w:rFonts w:ascii="David" w:eastAsia="David" w:hAnsi="David" w:cs="David" w:hint="cs"/>
          <w:rtl/>
          <w:lang w:val="he-IL"/>
        </w:rPr>
        <w:t>ש</w:t>
      </w:r>
      <w:r>
        <w:rPr>
          <w:rFonts w:ascii="David" w:eastAsia="David" w:hAnsi="David" w:cs="David"/>
          <w:rtl/>
          <w:lang w:val="he-IL"/>
        </w:rPr>
        <w:t xml:space="preserve">נות של נציבות שוויון הזדמנויות בעבודה, בהתייחס לסעיפים הרלוונטיים ובהתבסס על לשון החוק בסעיפים אלו (המדברת על 'עובד' </w:t>
      </w:r>
      <w:r>
        <w:rPr>
          <w:rFonts w:ascii="David" w:eastAsia="David" w:hAnsi="David" w:cs="David"/>
        </w:rPr>
        <w:t>('employee)</w:t>
      </w:r>
      <w:r>
        <w:rPr>
          <w:rFonts w:ascii="David" w:eastAsia="David" w:hAnsi="David" w:cs="David"/>
          <w:rtl/>
          <w:lang w:val="he-IL"/>
        </w:rPr>
        <w:t xml:space="preserve"> ולא על 'אנשים מתאימים עם מוגבלות' </w:t>
      </w:r>
      <w:r>
        <w:rPr>
          <w:rFonts w:ascii="David" w:eastAsia="David" w:hAnsi="David" w:cs="David"/>
        </w:rPr>
        <w:t>(qualified individuals with disabilities)</w:t>
      </w:r>
      <w:r>
        <w:rPr>
          <w:rFonts w:ascii="David" w:eastAsia="David" w:hAnsi="David" w:cs="David"/>
          <w:rtl/>
          <w:lang w:val="he-IL"/>
        </w:rPr>
        <w:t xml:space="preserve">, כפי שמופיע בסעיפים אחרים של ה </w:t>
      </w:r>
      <w:r>
        <w:rPr>
          <w:rFonts w:ascii="David" w:eastAsia="David" w:hAnsi="David" w:cs="David"/>
        </w:rPr>
        <w:t>ADA</w:t>
      </w:r>
      <w:r>
        <w:rPr>
          <w:rFonts w:ascii="David" w:eastAsia="David" w:hAnsi="David" w:cs="David"/>
          <w:rtl/>
          <w:lang w:val="he-IL"/>
        </w:rPr>
        <w:t>), החוק חל על כלל העובדים ולא רק על אנשים עם מוגבלות, על פי הגדרתם בחוק</w:t>
      </w:r>
      <w:r>
        <w:rPr>
          <w:rFonts w:ascii="David" w:eastAsia="David" w:hAnsi="David" w:cs="David"/>
          <w:vertAlign w:val="superscript"/>
          <w:lang w:val="he-IL"/>
        </w:rPr>
        <w:footnoteReference w:id="127"/>
      </w:r>
      <w:r>
        <w:rPr>
          <w:rFonts w:ascii="David" w:eastAsia="David" w:hAnsi="David" w:cs="David"/>
          <w:rtl/>
          <w:lang w:val="he-IL"/>
        </w:rPr>
        <w:t>. גם בתי משפט פסקו בעתירות שונות שהוגשו בנושא, כי אדם לא נדרש להוכיח שהוא אדם עם מוגבלות כדי ליהנות מההגנות הניתנות על פי סעיפים אלו, בין היתר בהצביעם על האבסורד שבדרישה כי אדם יצטרך להוכיח שהוא אדם עם מוגבלות על מנת לטעון שאסור לשאול אותו אם הוא אדם עם מוגבלות</w:t>
      </w:r>
      <w:r>
        <w:rPr>
          <w:rFonts w:ascii="David" w:eastAsia="David" w:hAnsi="David" w:cs="David"/>
          <w:vertAlign w:val="superscript"/>
          <w:lang w:val="he-IL"/>
        </w:rPr>
        <w:footnoteReference w:id="128"/>
      </w:r>
      <w:r>
        <w:rPr>
          <w:rFonts w:ascii="David" w:eastAsia="David" w:hAnsi="David" w:cs="David"/>
          <w:rtl/>
          <w:lang w:val="he-IL"/>
        </w:rPr>
        <w:t>. מאידך, תביעות אחרות שנדונו בבתי המשפט בהקשר זה נדחו בחלקן, בטענה שהתובע לא הוכיח את עובדת היותו אדם עם מוגבלות, על פי ההגדרה הקיימת בחוק ולפיכך הוראות החוק אינן חלות עליו</w:t>
      </w:r>
      <w:r>
        <w:rPr>
          <w:rFonts w:ascii="David" w:eastAsia="David" w:hAnsi="David" w:cs="David"/>
          <w:vertAlign w:val="superscript"/>
          <w:lang w:val="he-IL"/>
        </w:rPr>
        <w:footnoteReference w:id="129"/>
      </w:r>
      <w:r>
        <w:rPr>
          <w:rFonts w:ascii="David" w:eastAsia="David" w:hAnsi="David" w:cs="David"/>
          <w:rtl/>
          <w:lang w:val="he-IL"/>
        </w:rPr>
        <w:t xml:space="preserve">. </w:t>
      </w:r>
    </w:p>
    <w:p w14:paraId="7FA60821" w14:textId="77777777" w:rsidR="004B603A" w:rsidRDefault="004B603A" w:rsidP="004B603A">
      <w:pPr>
        <w:pStyle w:val="ListParagraph"/>
        <w:spacing w:after="0" w:line="360" w:lineRule="auto"/>
        <w:rPr>
          <w:rFonts w:ascii="David" w:eastAsia="David" w:hAnsi="David" w:cs="David"/>
          <w:rtl/>
          <w:lang w:val="he-IL"/>
        </w:rPr>
      </w:pPr>
    </w:p>
    <w:p w14:paraId="1F92CDAE" w14:textId="77777777" w:rsidR="004B603A" w:rsidRPr="001E77BB" w:rsidRDefault="004B603A" w:rsidP="001E77BB">
      <w:pPr>
        <w:pStyle w:val="ListParagraph"/>
        <w:numPr>
          <w:ilvl w:val="0"/>
          <w:numId w:val="67"/>
        </w:numPr>
        <w:spacing w:after="0" w:line="360" w:lineRule="auto"/>
        <w:rPr>
          <w:rFonts w:ascii="David" w:eastAsia="David" w:hAnsi="David" w:cs="David"/>
          <w:b/>
          <w:bCs/>
          <w:rtl/>
          <w:lang w:val="he-IL"/>
        </w:rPr>
      </w:pPr>
      <w:r w:rsidRPr="001E77BB">
        <w:rPr>
          <w:rFonts w:ascii="David" w:eastAsia="David" w:hAnsi="David" w:cs="David"/>
          <w:b/>
          <w:bCs/>
          <w:rtl/>
          <w:lang w:val="he-IL"/>
        </w:rPr>
        <w:t xml:space="preserve"> ההסדרים הקיימים בחוק השוויון הבריטי</w:t>
      </w:r>
      <w:r>
        <w:rPr>
          <w:vertAlign w:val="superscript"/>
          <w:lang w:val="he-IL"/>
        </w:rPr>
        <w:footnoteReference w:id="130"/>
      </w:r>
      <w:r w:rsidRPr="001E77BB">
        <w:rPr>
          <w:rFonts w:ascii="David" w:eastAsia="David" w:hAnsi="David" w:cs="David"/>
          <w:b/>
          <w:bCs/>
          <w:rtl/>
          <w:lang w:val="he-IL"/>
        </w:rPr>
        <w:t>:</w:t>
      </w:r>
    </w:p>
    <w:p w14:paraId="5DE95112" w14:textId="77777777" w:rsidR="004B603A" w:rsidRDefault="004B603A" w:rsidP="004B603A">
      <w:pPr>
        <w:pStyle w:val="ListParagraph"/>
        <w:spacing w:after="0" w:line="360" w:lineRule="auto"/>
        <w:ind w:left="0"/>
        <w:rPr>
          <w:rFonts w:ascii="David" w:eastAsia="David" w:hAnsi="David" w:cs="David"/>
          <w:rtl/>
          <w:lang w:val="he-IL"/>
        </w:rPr>
      </w:pPr>
      <w:r>
        <w:rPr>
          <w:rFonts w:ascii="David" w:eastAsia="David" w:hAnsi="David" w:cs="David"/>
          <w:rtl/>
          <w:lang w:val="he-IL"/>
        </w:rPr>
        <w:t>בחוק השוויון הבריטי</w:t>
      </w:r>
      <w:r>
        <w:rPr>
          <w:rFonts w:ascii="David" w:eastAsia="David" w:hAnsi="David" w:cs="David"/>
          <w:vertAlign w:val="superscript"/>
          <w:lang w:val="he-IL"/>
        </w:rPr>
        <w:footnoteReference w:id="131"/>
      </w:r>
      <w:r>
        <w:rPr>
          <w:rFonts w:ascii="David" w:eastAsia="David" w:hAnsi="David" w:cs="David"/>
          <w:rtl/>
          <w:lang w:val="he-IL"/>
        </w:rPr>
        <w:t xml:space="preserve"> קיימים הסדרים דומים לזה שבחוק האמריקאי, עם מספר הבדלים: החוק קובע כי ככלל, אסור לשאול מועמד לעבודה שאלות הנוגעות </w:t>
      </w:r>
      <w:r>
        <w:rPr>
          <w:rFonts w:ascii="David" w:eastAsia="David" w:hAnsi="David" w:cs="David"/>
          <w:b/>
          <w:bCs/>
          <w:rtl/>
          <w:lang w:val="he-IL"/>
        </w:rPr>
        <w:t>לבריאותו או למוגבלות</w:t>
      </w:r>
      <w:r>
        <w:rPr>
          <w:rFonts w:ascii="David" w:eastAsia="David" w:hAnsi="David" w:cs="David"/>
          <w:rtl/>
          <w:lang w:val="he-IL"/>
        </w:rPr>
        <w:t xml:space="preserve"> שלו, עד שמוצעת לו עבודה או עד שהוא נכלל במאגר של מועמדים שתוצע להם משרה כאשר תתפנה כזו. האיסור חל על שאלות הנשאלות כחלק מתהליך הקבלה לעבודה או בזמן ראיון, כולל שאלות הנוגעות להיעדרות מעבודה קודמת בגלל מחלה. החוק מאפשר  להתנות קבלה סופית לעבודה בבדיקות רפואיות או בקבלת מידע רפואי, אבל אלו יעשו רק לאחר שהמועמד התקבל עקרונית לעבודה</w:t>
      </w:r>
      <w:r>
        <w:rPr>
          <w:rFonts w:ascii="David" w:eastAsia="David" w:hAnsi="David" w:cs="David"/>
          <w:vertAlign w:val="superscript"/>
          <w:lang w:val="he-IL"/>
        </w:rPr>
        <w:footnoteReference w:id="132"/>
      </w:r>
      <w:r>
        <w:rPr>
          <w:rFonts w:ascii="David" w:eastAsia="David" w:hAnsi="David" w:cs="David"/>
          <w:rtl/>
          <w:lang w:val="he-IL"/>
        </w:rPr>
        <w:t>.</w:t>
      </w:r>
    </w:p>
    <w:p w14:paraId="5AD7F69B" w14:textId="77777777" w:rsidR="004B603A" w:rsidRDefault="004B603A" w:rsidP="004B603A">
      <w:pPr>
        <w:pStyle w:val="ListParagraph"/>
        <w:spacing w:after="0" w:line="360" w:lineRule="auto"/>
        <w:ind w:left="0"/>
        <w:rPr>
          <w:rFonts w:ascii="David" w:eastAsia="David" w:hAnsi="David" w:cs="David"/>
          <w:rtl/>
          <w:lang w:val="he-IL"/>
        </w:rPr>
      </w:pPr>
      <w:r>
        <w:rPr>
          <w:rFonts w:ascii="David" w:eastAsia="David" w:hAnsi="David" w:cs="David"/>
          <w:rtl/>
          <w:lang w:val="he-IL"/>
        </w:rPr>
        <w:lastRenderedPageBreak/>
        <w:t>בנוסף קובע החוק כי אסור למעסיק להפנות מועמד לעבודה לרופא תעסוקתי או לבקש ממנו למלא שאלון שניתן על ידי רופא תעסוקתי לפני שמוצעת לו עבודה או לפני שנכלל במאגר עובדים פוטנציאליים</w:t>
      </w:r>
      <w:r>
        <w:rPr>
          <w:rFonts w:ascii="David" w:eastAsia="David" w:hAnsi="David" w:cs="David"/>
          <w:vertAlign w:val="superscript"/>
          <w:lang w:val="he-IL"/>
        </w:rPr>
        <w:footnoteReference w:id="133"/>
      </w:r>
      <w:r>
        <w:rPr>
          <w:rFonts w:ascii="David" w:eastAsia="David" w:hAnsi="David" w:cs="David"/>
          <w:rtl/>
          <w:lang w:val="he-IL"/>
        </w:rPr>
        <w:t xml:space="preserve"> וכי אסור לשאול מועמדים אם הם זקוקים להתאמות</w:t>
      </w:r>
      <w:r>
        <w:rPr>
          <w:rFonts w:ascii="David" w:eastAsia="David" w:hAnsi="David" w:cs="David"/>
          <w:vertAlign w:val="superscript"/>
          <w:lang w:val="he-IL"/>
        </w:rPr>
        <w:footnoteReference w:id="134"/>
      </w:r>
      <w:r>
        <w:rPr>
          <w:rFonts w:ascii="David" w:eastAsia="David" w:hAnsi="David" w:cs="David"/>
          <w:rtl/>
          <w:lang w:val="he-IL"/>
        </w:rPr>
        <w:t>.</w:t>
      </w:r>
    </w:p>
    <w:p w14:paraId="2A1C74B2" w14:textId="77777777" w:rsidR="004B603A" w:rsidRDefault="004B603A" w:rsidP="004B603A">
      <w:pPr>
        <w:pStyle w:val="ListParagraph"/>
        <w:spacing w:after="0" w:line="360" w:lineRule="auto"/>
        <w:ind w:left="0"/>
        <w:rPr>
          <w:rFonts w:ascii="David" w:eastAsia="David" w:hAnsi="David" w:cs="David"/>
          <w:rtl/>
          <w:lang w:val="he-IL"/>
        </w:rPr>
      </w:pPr>
    </w:p>
    <w:p w14:paraId="20B5A915" w14:textId="77777777" w:rsidR="004B603A" w:rsidRDefault="002C7FBA" w:rsidP="002C7FBA">
      <w:pPr>
        <w:pStyle w:val="ListParagraph"/>
        <w:spacing w:after="0" w:line="360" w:lineRule="auto"/>
        <w:ind w:left="0"/>
        <w:rPr>
          <w:rFonts w:ascii="David" w:eastAsia="David" w:hAnsi="David" w:cs="David"/>
          <w:rtl/>
          <w:lang w:val="he-IL"/>
        </w:rPr>
      </w:pPr>
      <w:r>
        <w:rPr>
          <w:rFonts w:ascii="David" w:eastAsia="David" w:hAnsi="David" w:cs="David" w:hint="cs"/>
          <w:rtl/>
          <w:lang w:val="he-IL"/>
        </w:rPr>
        <w:t>ה</w:t>
      </w:r>
      <w:r w:rsidR="004B603A">
        <w:rPr>
          <w:rFonts w:ascii="David" w:eastAsia="David" w:hAnsi="David" w:cs="David"/>
          <w:rtl/>
          <w:lang w:val="he-IL"/>
        </w:rPr>
        <w:t xml:space="preserve">סעיף </w:t>
      </w:r>
      <w:r>
        <w:rPr>
          <w:rFonts w:ascii="David" w:eastAsia="David" w:hAnsi="David" w:cs="David" w:hint="cs"/>
          <w:rtl/>
          <w:lang w:val="he-IL"/>
        </w:rPr>
        <w:t>הקובע כי</w:t>
      </w:r>
      <w:r w:rsidR="004B603A">
        <w:rPr>
          <w:rFonts w:ascii="David" w:eastAsia="David" w:hAnsi="David" w:cs="David"/>
          <w:rtl/>
          <w:lang w:val="he-IL"/>
        </w:rPr>
        <w:t xml:space="preserve"> לא </w:t>
      </w:r>
      <w:r>
        <w:rPr>
          <w:rFonts w:ascii="David" w:eastAsia="David" w:hAnsi="David" w:cs="David" w:hint="cs"/>
          <w:rtl/>
          <w:lang w:val="he-IL"/>
        </w:rPr>
        <w:t xml:space="preserve">ניתן לבדוק את מצבו הבריאותי של אדם לפני תם תהליך המיון לא </w:t>
      </w:r>
      <w:r>
        <w:rPr>
          <w:rFonts w:ascii="David" w:eastAsia="David" w:hAnsi="David" w:cs="David"/>
          <w:rtl/>
          <w:lang w:val="he-IL"/>
        </w:rPr>
        <w:t xml:space="preserve">היה קיים בנוסח המקורי של </w:t>
      </w:r>
      <w:r w:rsidR="004B603A">
        <w:rPr>
          <w:rFonts w:ascii="David" w:eastAsia="David" w:hAnsi="David" w:cs="David"/>
          <w:rtl/>
          <w:lang w:val="he-IL"/>
        </w:rPr>
        <w:t>חוק</w:t>
      </w:r>
      <w:r>
        <w:rPr>
          <w:rFonts w:ascii="David" w:eastAsia="David" w:hAnsi="David" w:cs="David" w:hint="cs"/>
          <w:rtl/>
          <w:lang w:val="he-IL"/>
        </w:rPr>
        <w:t xml:space="preserve"> השוויון הבריטי </w:t>
      </w:r>
      <w:r w:rsidR="004B603A">
        <w:rPr>
          <w:rFonts w:ascii="David" w:eastAsia="David" w:hAnsi="David" w:cs="David"/>
          <w:rtl/>
          <w:lang w:val="he-IL"/>
        </w:rPr>
        <w:t xml:space="preserve"> והוא הוכנס כדי למנוע אפליה של אנשים עם מוגבלות, בעיקר אנשים עם מוגבלות נפשית, בשל תת הייצוג שלהם בשוק העבודה</w:t>
      </w:r>
      <w:r w:rsidR="004B603A">
        <w:rPr>
          <w:rFonts w:ascii="David" w:eastAsia="David" w:hAnsi="David" w:cs="David"/>
          <w:vertAlign w:val="superscript"/>
          <w:lang w:val="he-IL"/>
        </w:rPr>
        <w:footnoteReference w:id="135"/>
      </w:r>
      <w:r w:rsidR="004B603A">
        <w:rPr>
          <w:rFonts w:ascii="David" w:eastAsia="David" w:hAnsi="David" w:cs="David"/>
          <w:rtl/>
          <w:lang w:val="he-IL"/>
        </w:rPr>
        <w:t>. בדומה לחוק האמריקאי, סעיף זה נועד להבטיח שהערכת התאמתם של אנשים עם מוגבלות לתפקידים מסוימים תעשה בצורה אובייקטיבית וכי הם לא יופלו וידחו בגלל מוגבלותם</w:t>
      </w:r>
      <w:r w:rsidR="004B603A">
        <w:rPr>
          <w:rFonts w:ascii="David" w:eastAsia="David" w:hAnsi="David" w:cs="David"/>
          <w:vertAlign w:val="superscript"/>
          <w:lang w:val="he-IL"/>
        </w:rPr>
        <w:footnoteReference w:id="136"/>
      </w:r>
      <w:r w:rsidR="004B603A">
        <w:rPr>
          <w:rFonts w:ascii="David" w:eastAsia="David" w:hAnsi="David" w:cs="David"/>
          <w:rtl/>
          <w:lang w:val="he-IL"/>
        </w:rPr>
        <w:t xml:space="preserve">.  </w:t>
      </w:r>
    </w:p>
    <w:p w14:paraId="74244AFD" w14:textId="77777777" w:rsidR="004B603A" w:rsidRDefault="004B603A" w:rsidP="004B603A">
      <w:pPr>
        <w:tabs>
          <w:tab w:val="left" w:pos="368"/>
        </w:tabs>
        <w:spacing w:after="0" w:line="360" w:lineRule="auto"/>
        <w:rPr>
          <w:rFonts w:ascii="David" w:eastAsia="David" w:hAnsi="David" w:cs="David"/>
          <w:rtl/>
          <w:lang w:val="he-IL"/>
        </w:rPr>
      </w:pPr>
    </w:p>
    <w:p w14:paraId="2F5DCD3D" w14:textId="77777777" w:rsidR="004B603A" w:rsidRDefault="004B603A" w:rsidP="004B603A">
      <w:pPr>
        <w:tabs>
          <w:tab w:val="left" w:pos="368"/>
        </w:tabs>
        <w:spacing w:after="0" w:line="360" w:lineRule="auto"/>
        <w:rPr>
          <w:rFonts w:ascii="David" w:eastAsia="David" w:hAnsi="David" w:cs="David"/>
          <w:rtl/>
          <w:lang w:val="he-IL"/>
        </w:rPr>
      </w:pPr>
      <w:r>
        <w:rPr>
          <w:rFonts w:ascii="David" w:eastAsia="David" w:hAnsi="David" w:cs="David"/>
          <w:rtl/>
          <w:lang w:val="he-IL"/>
        </w:rPr>
        <w:t>האיסור בחוק הבריטי אינו מוחלט וישנם שישה חריגים המתירים לשאול שאלות הנוגעות לבריאות או למוגבלות. אלו כוללים:</w:t>
      </w:r>
    </w:p>
    <w:p w14:paraId="3C97646B" w14:textId="77777777" w:rsidR="004B603A" w:rsidRDefault="004B603A" w:rsidP="002C7FBA">
      <w:pPr>
        <w:pStyle w:val="ListParagraph"/>
        <w:numPr>
          <w:ilvl w:val="0"/>
          <w:numId w:val="38"/>
        </w:numPr>
        <w:spacing w:after="0" w:line="360" w:lineRule="auto"/>
        <w:rPr>
          <w:rFonts w:ascii="David" w:eastAsia="David" w:hAnsi="David" w:cs="David"/>
          <w:rtl/>
          <w:lang w:val="he-IL"/>
        </w:rPr>
      </w:pPr>
      <w:r>
        <w:rPr>
          <w:rFonts w:ascii="David" w:eastAsia="David" w:hAnsi="David" w:cs="David"/>
          <w:rtl/>
          <w:lang w:val="he-IL"/>
        </w:rPr>
        <w:t>מותר לשאול שאלות שמטרתן לבדוק האם מועמד יכול לעמוד בתהליך ההערכה לצורך קבלה לעבודה (מבחני מיון וכד'), כולל שאלות המיועדות לברר אם מועמד זקוק להתאמות לשם כך. ככל הניתן (למעט, למשל במקומות עבודה קטנים), יש לשמור מידע זה בנפרד מהמידע האחר שמתקבל לגבי המועמד ובכל מקרה אסור שמידע זה ישפיע על תהליך הקבלה</w:t>
      </w:r>
      <w:r>
        <w:rPr>
          <w:rFonts w:ascii="David" w:eastAsia="David" w:hAnsi="David" w:cs="David"/>
          <w:vertAlign w:val="superscript"/>
          <w:lang w:val="he-IL"/>
        </w:rPr>
        <w:footnoteReference w:id="137"/>
      </w:r>
      <w:r>
        <w:rPr>
          <w:rFonts w:ascii="David" w:eastAsia="David" w:hAnsi="David" w:cs="David"/>
          <w:rtl/>
          <w:lang w:val="he-IL"/>
        </w:rPr>
        <w:t>.</w:t>
      </w:r>
    </w:p>
    <w:p w14:paraId="16F42CBF" w14:textId="77777777" w:rsidR="004B603A" w:rsidRDefault="004B603A" w:rsidP="004B603A">
      <w:pPr>
        <w:pStyle w:val="ListParagraph"/>
        <w:numPr>
          <w:ilvl w:val="0"/>
          <w:numId w:val="38"/>
        </w:numPr>
        <w:spacing w:after="0" w:line="360" w:lineRule="auto"/>
        <w:rPr>
          <w:rFonts w:ascii="David" w:eastAsia="David" w:hAnsi="David" w:cs="David"/>
          <w:rtl/>
          <w:lang w:val="he-IL"/>
        </w:rPr>
      </w:pPr>
      <w:r>
        <w:rPr>
          <w:rFonts w:ascii="David" w:eastAsia="David" w:hAnsi="David" w:cs="David"/>
          <w:rtl/>
          <w:lang w:val="he-IL"/>
        </w:rPr>
        <w:t xml:space="preserve">מותר לשאול שאלות שמטרתן לבחון אם מועמד לתפקיד מסוים יכול למלא פונקציות מסוימות שהן </w:t>
      </w:r>
      <w:r>
        <w:rPr>
          <w:rFonts w:ascii="David" w:eastAsia="David" w:hAnsi="David" w:cs="David"/>
          <w:b/>
          <w:bCs/>
          <w:rtl/>
          <w:lang w:val="he-IL"/>
        </w:rPr>
        <w:t>הכרחיות ומהותיות</w:t>
      </w:r>
      <w:r>
        <w:rPr>
          <w:rFonts w:ascii="David" w:eastAsia="David" w:hAnsi="David" w:cs="David"/>
          <w:rtl/>
          <w:lang w:val="he-IL"/>
        </w:rPr>
        <w:t xml:space="preserve"> לתפקיד אליו הוא מועמד</w:t>
      </w:r>
      <w:r>
        <w:rPr>
          <w:rFonts w:ascii="David" w:eastAsia="David" w:hAnsi="David" w:cs="David"/>
          <w:vertAlign w:val="superscript"/>
          <w:lang w:val="he-IL"/>
        </w:rPr>
        <w:footnoteReference w:id="138"/>
      </w:r>
      <w:r>
        <w:rPr>
          <w:rFonts w:ascii="David" w:eastAsia="David" w:hAnsi="David" w:cs="David"/>
          <w:rtl/>
          <w:lang w:val="he-IL"/>
        </w:rPr>
        <w:t>, בהינתן התאמות סבירות</w:t>
      </w:r>
      <w:r>
        <w:rPr>
          <w:rFonts w:ascii="David" w:eastAsia="David" w:hAnsi="David" w:cs="David"/>
          <w:vertAlign w:val="superscript"/>
        </w:rPr>
        <w:footnoteReference w:id="139"/>
      </w:r>
      <w:r>
        <w:rPr>
          <w:rFonts w:ascii="David" w:eastAsia="David" w:hAnsi="David" w:cs="David"/>
          <w:rtl/>
          <w:lang w:val="he-IL"/>
        </w:rPr>
        <w:t xml:space="preserve">. ניתן לכלול בתיאור התפקיד רק פונקציות שניתן להצדיקן כמהותיות והכרחיות לתפקיד. על פי הנחיות נציבות השוויון וזכויות האדם הבריטית, יש לפרש חריג זה בצורה מצומצמת שכן יש מעט מאד מצבים בהם יש צורך לשאול שאלות הנוגעות למצבו הרפואי של אדם או למוגבלות שלו ולא שאלות לגבי </w:t>
      </w:r>
      <w:r>
        <w:rPr>
          <w:rFonts w:ascii="David" w:eastAsia="David" w:hAnsi="David" w:cs="David"/>
          <w:b/>
          <w:bCs/>
          <w:rtl/>
          <w:lang w:val="he-IL"/>
        </w:rPr>
        <w:t xml:space="preserve">היכולת </w:t>
      </w:r>
      <w:r>
        <w:rPr>
          <w:rFonts w:ascii="David" w:eastAsia="David" w:hAnsi="David" w:cs="David"/>
          <w:rtl/>
          <w:lang w:val="he-IL"/>
        </w:rPr>
        <w:t>לבצע פונקציות מסוימות שהן מהותיות לתפקיד, בהינתן ההתאמות הדרושות</w:t>
      </w:r>
      <w:r>
        <w:rPr>
          <w:rFonts w:ascii="David" w:eastAsia="David" w:hAnsi="David" w:cs="David"/>
          <w:vertAlign w:val="superscript"/>
        </w:rPr>
        <w:footnoteReference w:id="140"/>
      </w:r>
    </w:p>
    <w:p w14:paraId="306566FE" w14:textId="77777777" w:rsidR="004B603A" w:rsidRDefault="004B603A" w:rsidP="002C7FBA">
      <w:pPr>
        <w:pStyle w:val="ListParagraph"/>
        <w:numPr>
          <w:ilvl w:val="0"/>
          <w:numId w:val="38"/>
        </w:numPr>
        <w:spacing w:after="0" w:line="360" w:lineRule="auto"/>
        <w:rPr>
          <w:rFonts w:ascii="David" w:eastAsia="David" w:hAnsi="David" w:cs="David"/>
          <w:rtl/>
          <w:lang w:val="he-IL"/>
        </w:rPr>
      </w:pPr>
      <w:r>
        <w:rPr>
          <w:rFonts w:ascii="David" w:eastAsia="David" w:hAnsi="David" w:cs="David"/>
          <w:rtl/>
          <w:lang w:val="he-IL"/>
        </w:rPr>
        <w:t>לצורך 'העדפה מתקנת', כלומר כדי לבחון אם יכול להרוויח מאמצעים שננקטים במטרה להעלות את שעור האנשים עם מוגבלות שמועסקים</w:t>
      </w:r>
      <w:r>
        <w:rPr>
          <w:rFonts w:ascii="David" w:eastAsia="David" w:hAnsi="David" w:cs="David"/>
          <w:vertAlign w:val="superscript"/>
          <w:lang w:val="he-IL"/>
        </w:rPr>
        <w:footnoteReference w:id="141"/>
      </w:r>
      <w:r>
        <w:rPr>
          <w:rFonts w:ascii="David" w:eastAsia="David" w:hAnsi="David" w:cs="David"/>
          <w:rtl/>
          <w:lang w:val="he-IL"/>
        </w:rPr>
        <w:t xml:space="preserve"> למשל מצב בו מבטיחים שכל אדם עם מוגבלות שעומד בתנאי הסף יוזמן לראיון</w:t>
      </w:r>
      <w:r>
        <w:rPr>
          <w:rFonts w:ascii="David" w:eastAsia="David" w:hAnsi="David" w:cs="David"/>
          <w:vertAlign w:val="superscript"/>
          <w:lang w:val="he-IL"/>
        </w:rPr>
        <w:footnoteReference w:id="142"/>
      </w:r>
      <w:r>
        <w:rPr>
          <w:rFonts w:ascii="David" w:eastAsia="David" w:hAnsi="David" w:cs="David"/>
          <w:rtl/>
          <w:lang w:val="he-IL"/>
        </w:rPr>
        <w:t xml:space="preserve"> .</w:t>
      </w:r>
    </w:p>
    <w:p w14:paraId="3D2CDC51" w14:textId="77777777" w:rsidR="004B603A" w:rsidRDefault="004B603A" w:rsidP="002C7FBA">
      <w:pPr>
        <w:pStyle w:val="ListParagraph"/>
        <w:numPr>
          <w:ilvl w:val="0"/>
          <w:numId w:val="38"/>
        </w:numPr>
        <w:spacing w:after="0" w:line="360" w:lineRule="auto"/>
        <w:rPr>
          <w:rFonts w:ascii="David" w:eastAsia="David" w:hAnsi="David" w:cs="David"/>
          <w:rtl/>
          <w:lang w:val="he-IL"/>
        </w:rPr>
      </w:pPr>
      <w:r>
        <w:rPr>
          <w:rFonts w:ascii="David" w:eastAsia="David" w:hAnsi="David" w:cs="David"/>
          <w:rtl/>
          <w:lang w:val="he-IL"/>
        </w:rPr>
        <w:t>כאשר המשרה מיועדת לאדם עם מוגבלות מסוימת</w:t>
      </w:r>
      <w:r>
        <w:rPr>
          <w:rFonts w:ascii="David" w:eastAsia="David" w:hAnsi="David" w:cs="David"/>
          <w:vertAlign w:val="superscript"/>
          <w:lang w:val="he-IL"/>
        </w:rPr>
        <w:footnoteReference w:id="143"/>
      </w:r>
    </w:p>
    <w:p w14:paraId="7D0CD22F" w14:textId="77777777" w:rsidR="004B603A" w:rsidRDefault="004B603A" w:rsidP="002C7FBA">
      <w:pPr>
        <w:pStyle w:val="ListParagraph"/>
        <w:numPr>
          <w:ilvl w:val="0"/>
          <w:numId w:val="38"/>
        </w:numPr>
        <w:spacing w:after="0" w:line="360" w:lineRule="auto"/>
        <w:rPr>
          <w:rFonts w:ascii="David" w:eastAsia="David" w:hAnsi="David" w:cs="David"/>
          <w:rtl/>
          <w:lang w:val="he-IL"/>
        </w:rPr>
      </w:pPr>
      <w:r>
        <w:rPr>
          <w:rFonts w:ascii="David" w:eastAsia="David" w:hAnsi="David" w:cs="David"/>
          <w:rtl/>
          <w:lang w:val="he-IL"/>
        </w:rPr>
        <w:t>לצורך ניטור מגוון הפונים לתפקידים מסוימים</w:t>
      </w:r>
      <w:r>
        <w:rPr>
          <w:rFonts w:ascii="David" w:eastAsia="David" w:hAnsi="David" w:cs="David"/>
          <w:vertAlign w:val="superscript"/>
          <w:lang w:val="he-IL"/>
        </w:rPr>
        <w:footnoteReference w:id="144"/>
      </w:r>
    </w:p>
    <w:p w14:paraId="6FE84F34" w14:textId="77777777" w:rsidR="004B603A" w:rsidRDefault="004B603A" w:rsidP="002C7FBA">
      <w:pPr>
        <w:pStyle w:val="ListParagraph"/>
        <w:numPr>
          <w:ilvl w:val="0"/>
          <w:numId w:val="38"/>
        </w:numPr>
        <w:spacing w:after="0" w:line="360" w:lineRule="auto"/>
        <w:rPr>
          <w:rFonts w:ascii="David" w:eastAsia="David" w:hAnsi="David" w:cs="David"/>
          <w:rtl/>
          <w:lang w:val="he-IL"/>
        </w:rPr>
      </w:pPr>
      <w:r>
        <w:rPr>
          <w:rFonts w:ascii="David" w:eastAsia="David" w:hAnsi="David" w:cs="David"/>
          <w:rtl/>
          <w:lang w:val="he-IL"/>
        </w:rPr>
        <w:t>כאשר יש דרישה לבחינת מצב הבריאות לצרכי ביטחון לאומי</w:t>
      </w:r>
      <w:r>
        <w:rPr>
          <w:rFonts w:ascii="David" w:eastAsia="David" w:hAnsi="David" w:cs="David"/>
          <w:vertAlign w:val="superscript"/>
        </w:rPr>
        <w:footnoteReference w:id="145"/>
      </w:r>
    </w:p>
    <w:p w14:paraId="3E338117" w14:textId="77777777" w:rsidR="004B603A" w:rsidRDefault="004B603A" w:rsidP="004B603A">
      <w:pPr>
        <w:pStyle w:val="ListParagraph"/>
        <w:tabs>
          <w:tab w:val="left" w:pos="368"/>
        </w:tabs>
        <w:spacing w:after="0" w:line="360" w:lineRule="auto"/>
        <w:ind w:left="368"/>
        <w:rPr>
          <w:rFonts w:ascii="David" w:eastAsia="David" w:hAnsi="David" w:cs="David"/>
        </w:rPr>
      </w:pPr>
    </w:p>
    <w:p w14:paraId="58EC2B4B" w14:textId="77777777" w:rsidR="004B603A" w:rsidRDefault="004B603A" w:rsidP="004B603A">
      <w:pPr>
        <w:tabs>
          <w:tab w:val="left" w:pos="368"/>
        </w:tabs>
        <w:spacing w:after="0" w:line="360" w:lineRule="auto"/>
        <w:rPr>
          <w:rFonts w:ascii="David" w:eastAsia="David" w:hAnsi="David" w:cs="David"/>
          <w:rtl/>
          <w:lang w:val="he-IL"/>
        </w:rPr>
      </w:pPr>
      <w:r>
        <w:rPr>
          <w:rFonts w:ascii="David" w:eastAsia="David" w:hAnsi="David" w:cs="David"/>
          <w:rtl/>
          <w:lang w:val="he-IL"/>
        </w:rPr>
        <w:t>עוד קובע החוק כי גם כאשר מועמד 'מנדב' בעצמו מידע על היותו אדם עם מוגבלות או על מצבו הרפואי, אסור לשאול אותו שאלות נוספות בעניין, אלא רק את אותן שאלות המותרות על פי חוק</w:t>
      </w:r>
      <w:r>
        <w:rPr>
          <w:rFonts w:ascii="David" w:eastAsia="David" w:hAnsi="David" w:cs="David"/>
          <w:vertAlign w:val="superscript"/>
          <w:lang w:val="he-IL"/>
        </w:rPr>
        <w:footnoteReference w:id="146"/>
      </w:r>
      <w:r>
        <w:rPr>
          <w:rFonts w:ascii="David" w:eastAsia="David" w:hAnsi="David" w:cs="David"/>
          <w:rtl/>
          <w:lang w:val="he-IL"/>
        </w:rPr>
        <w:t>.</w:t>
      </w:r>
    </w:p>
    <w:p w14:paraId="7745B136" w14:textId="77777777" w:rsidR="004B603A" w:rsidRDefault="004B603A" w:rsidP="004B603A">
      <w:pPr>
        <w:tabs>
          <w:tab w:val="left" w:pos="368"/>
        </w:tabs>
        <w:spacing w:after="0" w:line="360" w:lineRule="auto"/>
        <w:rPr>
          <w:rFonts w:ascii="David" w:eastAsia="David" w:hAnsi="David" w:cs="David"/>
          <w:rtl/>
          <w:lang w:val="he-IL"/>
        </w:rPr>
      </w:pPr>
      <w:r>
        <w:rPr>
          <w:rFonts w:ascii="David" w:eastAsia="David" w:hAnsi="David" w:cs="David"/>
          <w:rtl/>
          <w:lang w:val="he-IL"/>
        </w:rPr>
        <w:lastRenderedPageBreak/>
        <w:t>למרות שמותר להתנות קבלה סופית לעבודה בתוצאות בדיקות רפואיות ו/או מידע רפואי, אסור לפסול מועמדים רק בשל המידע שנחשף אם אין לכך סיבה עניינית ולאחר שנבחנו התאמות סבירות אפשריות. אין בחוק הגבלה על היקף המידע שניתן לבקש בשלב הזה</w:t>
      </w:r>
      <w:r>
        <w:rPr>
          <w:rFonts w:ascii="David" w:eastAsia="David" w:hAnsi="David" w:cs="David"/>
          <w:vertAlign w:val="superscript"/>
          <w:lang w:val="he-IL"/>
        </w:rPr>
        <w:footnoteReference w:id="147"/>
      </w:r>
      <w:r>
        <w:rPr>
          <w:rFonts w:ascii="David" w:eastAsia="David" w:hAnsi="David" w:cs="David"/>
          <w:rtl/>
          <w:lang w:val="he-IL"/>
        </w:rPr>
        <w:t>, אם כי מומלץ לברר רק מידע רפואי הרלוונטי לתפקיד אליו מועמד האדם, כדי להימנע מהפליה</w:t>
      </w:r>
      <w:r>
        <w:rPr>
          <w:rFonts w:ascii="David" w:eastAsia="David" w:hAnsi="David" w:cs="David"/>
          <w:vertAlign w:val="superscript"/>
          <w:lang w:val="he-IL"/>
        </w:rPr>
        <w:footnoteReference w:id="148"/>
      </w:r>
      <w:r>
        <w:rPr>
          <w:rFonts w:ascii="David" w:eastAsia="David" w:hAnsi="David" w:cs="David"/>
          <w:rtl/>
          <w:lang w:val="he-IL"/>
        </w:rPr>
        <w:t>.</w:t>
      </w:r>
    </w:p>
    <w:p w14:paraId="47AC6412" w14:textId="77777777" w:rsidR="004B603A" w:rsidRDefault="004B603A" w:rsidP="004B603A">
      <w:pPr>
        <w:pStyle w:val="ListParagraph"/>
        <w:spacing w:after="0" w:line="360" w:lineRule="auto"/>
        <w:ind w:left="368" w:hanging="368"/>
        <w:rPr>
          <w:rFonts w:ascii="David" w:eastAsia="David" w:hAnsi="David" w:cs="David"/>
          <w:rtl/>
          <w:lang w:val="he-IL"/>
        </w:rPr>
      </w:pPr>
      <w:r>
        <w:rPr>
          <w:rFonts w:ascii="David" w:eastAsia="David" w:hAnsi="David" w:cs="David"/>
          <w:rtl/>
          <w:lang w:val="he-IL"/>
        </w:rPr>
        <w:t xml:space="preserve">נציבות השוויון וזכויות אדם היא האחראית על יישום ואכיפת הוראות אלו. </w:t>
      </w:r>
    </w:p>
    <w:p w14:paraId="3B87DF54" w14:textId="77777777" w:rsidR="004B603A" w:rsidRDefault="004B603A" w:rsidP="004B603A">
      <w:pPr>
        <w:spacing w:after="0" w:line="360" w:lineRule="auto"/>
        <w:rPr>
          <w:rFonts w:ascii="David" w:eastAsia="David" w:hAnsi="David" w:cs="David"/>
          <w:rtl/>
          <w:lang w:val="he-IL"/>
        </w:rPr>
      </w:pPr>
    </w:p>
    <w:p w14:paraId="668F7CB8" w14:textId="77777777" w:rsidR="004B603A" w:rsidRDefault="004B603A" w:rsidP="004B603A">
      <w:pPr>
        <w:spacing w:after="0" w:line="360" w:lineRule="auto"/>
        <w:rPr>
          <w:rFonts w:ascii="David" w:eastAsia="David" w:hAnsi="David" w:cs="David"/>
        </w:rPr>
      </w:pPr>
      <w:r>
        <w:rPr>
          <w:rFonts w:ascii="David" w:eastAsia="David" w:hAnsi="David" w:cs="David"/>
          <w:rtl/>
          <w:lang w:val="he-IL"/>
        </w:rPr>
        <w:t xml:space="preserve">בדומה ל </w:t>
      </w:r>
      <w:r>
        <w:rPr>
          <w:rFonts w:ascii="David" w:eastAsia="David" w:hAnsi="David" w:cs="David"/>
        </w:rPr>
        <w:t>ADA</w:t>
      </w:r>
      <w:r>
        <w:rPr>
          <w:rFonts w:ascii="David" w:eastAsia="David" w:hAnsi="David" w:cs="David"/>
          <w:rtl/>
          <w:lang w:val="he-IL"/>
        </w:rPr>
        <w:t>, גם החוק הבריטי מציף את המתח המובנה בין שמירה על הפרטיות לאיסור הפליה על רקע מוגבלות – אדם עם מוגבלות לא יוכל לבקש התאמות ובמקרה של פיטורין לא יוכל לטעון להפליה אם לא הזדהה כאדם עם מוגבלות</w:t>
      </w:r>
      <w:r>
        <w:rPr>
          <w:rFonts w:ascii="David" w:eastAsia="David" w:hAnsi="David" w:cs="David"/>
          <w:vertAlign w:val="superscript"/>
          <w:lang w:val="he-IL"/>
        </w:rPr>
        <w:footnoteReference w:id="149"/>
      </w:r>
      <w:r>
        <w:rPr>
          <w:rFonts w:ascii="David" w:eastAsia="David" w:hAnsi="David" w:cs="David"/>
          <w:rtl/>
          <w:lang w:val="he-IL"/>
        </w:rPr>
        <w:t>.</w:t>
      </w:r>
    </w:p>
    <w:p w14:paraId="29B08B91" w14:textId="77777777" w:rsidR="004B603A" w:rsidRDefault="004B603A" w:rsidP="004B603A">
      <w:pPr>
        <w:spacing w:after="0" w:line="360" w:lineRule="auto"/>
        <w:rPr>
          <w:rFonts w:ascii="David" w:eastAsia="David" w:hAnsi="David" w:cs="David"/>
          <w:rtl/>
          <w:lang w:val="he-IL"/>
        </w:rPr>
      </w:pPr>
    </w:p>
    <w:p w14:paraId="74E702A7" w14:textId="77777777" w:rsidR="004B603A" w:rsidRPr="001E77BB" w:rsidRDefault="004B603A" w:rsidP="001E77BB">
      <w:pPr>
        <w:pStyle w:val="ListParagraph"/>
        <w:numPr>
          <w:ilvl w:val="0"/>
          <w:numId w:val="67"/>
        </w:numPr>
        <w:spacing w:after="0" w:line="360" w:lineRule="auto"/>
        <w:rPr>
          <w:rFonts w:ascii="David" w:eastAsia="David" w:hAnsi="David" w:cs="David"/>
          <w:b/>
          <w:bCs/>
          <w:rtl/>
          <w:lang w:val="he-IL"/>
        </w:rPr>
      </w:pPr>
      <w:r w:rsidRPr="001E77BB">
        <w:rPr>
          <w:rFonts w:ascii="David" w:eastAsia="David" w:hAnsi="David" w:cs="David"/>
          <w:b/>
          <w:bCs/>
          <w:rtl/>
          <w:lang w:val="he-IL"/>
        </w:rPr>
        <w:t>הסדרים הקיימים במדינות נוספות:</w:t>
      </w:r>
    </w:p>
    <w:p w14:paraId="5D5DBDB9" w14:textId="77777777" w:rsidR="004B603A" w:rsidRDefault="004B603A" w:rsidP="004B603A">
      <w:pPr>
        <w:pStyle w:val="ListParagraph"/>
        <w:spacing w:after="0" w:line="360" w:lineRule="auto"/>
        <w:ind w:left="0"/>
        <w:rPr>
          <w:rFonts w:ascii="David" w:eastAsia="David" w:hAnsi="David" w:cs="David"/>
        </w:rPr>
      </w:pPr>
      <w:r>
        <w:rPr>
          <w:rFonts w:ascii="David" w:eastAsia="David" w:hAnsi="David" w:cs="David"/>
          <w:rtl/>
          <w:lang w:val="he-IL"/>
        </w:rPr>
        <w:t>הסדר דומה לזה הקיים בחוק האמריקאי והבריטי ניתן למצוא גם ב</w:t>
      </w:r>
      <w:r>
        <w:rPr>
          <w:rFonts w:ascii="David" w:eastAsia="David" w:hAnsi="David" w:cs="David"/>
          <w:b/>
          <w:bCs/>
          <w:rtl/>
          <w:lang w:val="he-IL"/>
        </w:rPr>
        <w:t xml:space="preserve">מחוז </w:t>
      </w:r>
      <w:r>
        <w:rPr>
          <w:rFonts w:ascii="David" w:eastAsia="David" w:hAnsi="David" w:cs="David"/>
          <w:b/>
          <w:bCs/>
        </w:rPr>
        <w:t>Alberta</w:t>
      </w:r>
      <w:r>
        <w:rPr>
          <w:rFonts w:ascii="David" w:eastAsia="David" w:hAnsi="David" w:cs="David"/>
          <w:b/>
          <w:bCs/>
          <w:rtl/>
          <w:lang w:val="he-IL"/>
        </w:rPr>
        <w:t>שבקנדה</w:t>
      </w:r>
      <w:r>
        <w:rPr>
          <w:rFonts w:ascii="David" w:eastAsia="David" w:hAnsi="David" w:cs="David"/>
          <w:rtl/>
          <w:lang w:val="he-IL"/>
        </w:rPr>
        <w:t>, שם קובע חוק זכויות האדם שאסור לדרוש ממועמד לעבודה למסור מידע הנוגע לנושאים לגביהם חל איסור הפליה, כולל מוגבלות פיסית או נפשית ואסור לשאול שאלות אשר ידרשו לחשוף מידע הנוגע למוגבלות</w:t>
      </w:r>
      <w:r>
        <w:rPr>
          <w:rFonts w:ascii="David" w:eastAsia="David" w:hAnsi="David" w:cs="David"/>
          <w:vertAlign w:val="superscript"/>
          <w:lang w:val="he-IL"/>
        </w:rPr>
        <w:footnoteReference w:id="150"/>
      </w:r>
      <w:r>
        <w:rPr>
          <w:rFonts w:ascii="David" w:eastAsia="David" w:hAnsi="David" w:cs="David"/>
          <w:rtl/>
          <w:lang w:val="he-IL"/>
        </w:rPr>
        <w:t>. מותר לשאול שאלות הכרחיות על מנת לברר התאמתו של אדם לתפקיד</w:t>
      </w:r>
      <w:r>
        <w:rPr>
          <w:rFonts w:ascii="David" w:eastAsia="David" w:hAnsi="David" w:cs="David"/>
          <w:vertAlign w:val="superscript"/>
          <w:lang w:val="he-IL"/>
        </w:rPr>
        <w:footnoteReference w:id="151"/>
      </w:r>
      <w:r>
        <w:rPr>
          <w:rFonts w:ascii="David" w:eastAsia="David" w:hAnsi="David" w:cs="David"/>
          <w:rtl/>
          <w:lang w:val="he-IL"/>
        </w:rPr>
        <w:t>. מכיוון שכך, זה מנוגד לחוק לשאול שאלות הנוגעות למצב הכללי של בריאותו הפיסית או הנפשית ולא מומלץ לבקש מידע על ההיסטוריה הרפואית הכללי</w:t>
      </w:r>
      <w:r w:rsidR="00E871A8">
        <w:rPr>
          <w:rFonts w:ascii="David" w:eastAsia="David" w:hAnsi="David" w:cs="David" w:hint="cs"/>
          <w:rtl/>
          <w:lang w:val="he-IL"/>
        </w:rPr>
        <w:t>ת</w:t>
      </w:r>
      <w:r>
        <w:rPr>
          <w:rFonts w:ascii="David" w:eastAsia="David" w:hAnsi="David" w:cs="David"/>
          <w:rtl/>
          <w:lang w:val="he-IL"/>
        </w:rPr>
        <w:t xml:space="preserve"> או בדיקות כלליות כחלק מתהליך הקבלה לעבודה. גם כאן מותר להתנות קבלתו הסופית של אדם לעבודה בבדיקת מצבו הרפואי, אם כי החוק מגביל אפשרות זו רק למצבים בהם הדבר הכרחי לצורך בדיקת התאמתו של אדם לתפקיד ולא קיימת דרך פחות פולשנית לעשות זאת</w:t>
      </w:r>
      <w:r>
        <w:rPr>
          <w:rFonts w:ascii="David" w:eastAsia="David" w:hAnsi="David" w:cs="David"/>
          <w:vertAlign w:val="superscript"/>
          <w:lang w:val="he-IL"/>
        </w:rPr>
        <w:footnoteReference w:id="152"/>
      </w:r>
      <w:r>
        <w:rPr>
          <w:rFonts w:ascii="David" w:eastAsia="David" w:hAnsi="David" w:cs="David"/>
          <w:rtl/>
          <w:lang w:val="he-IL"/>
        </w:rPr>
        <w:t>.</w:t>
      </w:r>
    </w:p>
    <w:p w14:paraId="70444230" w14:textId="77777777" w:rsidR="004B603A" w:rsidRDefault="004B603A" w:rsidP="004B603A">
      <w:pPr>
        <w:spacing w:after="0" w:line="360" w:lineRule="auto"/>
        <w:rPr>
          <w:rFonts w:ascii="David" w:eastAsia="David" w:hAnsi="David" w:cs="David"/>
          <w:rtl/>
          <w:lang w:val="he-IL"/>
        </w:rPr>
      </w:pPr>
    </w:p>
    <w:p w14:paraId="05AC1F6E" w14:textId="77777777" w:rsidR="004B603A" w:rsidRDefault="004B603A" w:rsidP="004B603A">
      <w:pPr>
        <w:pStyle w:val="ListParagraph"/>
        <w:spacing w:after="0" w:line="360" w:lineRule="auto"/>
        <w:ind w:left="0"/>
        <w:rPr>
          <w:rFonts w:ascii="David" w:eastAsia="David" w:hAnsi="David" w:cs="David"/>
          <w:rtl/>
          <w:lang w:val="he-IL"/>
        </w:rPr>
      </w:pPr>
      <w:r>
        <w:rPr>
          <w:rFonts w:ascii="David" w:eastAsia="David" w:hAnsi="David" w:cs="David"/>
          <w:rtl/>
          <w:lang w:val="he-IL"/>
        </w:rPr>
        <w:t xml:space="preserve">במדינות אחרות ישנם הסדרים המאפשרים לשאול שאלות הנוגעות למוגבלות ולבקש מידע רפואי ממועמדים לתפקיד, אבל רק אם אלו </w:t>
      </w:r>
      <w:r>
        <w:rPr>
          <w:rFonts w:ascii="David" w:eastAsia="David" w:hAnsi="David" w:cs="David"/>
          <w:b/>
          <w:bCs/>
          <w:rtl/>
          <w:lang w:val="he-IL"/>
        </w:rPr>
        <w:t>מתחייבים מאופיו או מהותו של התפקיד</w:t>
      </w:r>
      <w:r>
        <w:rPr>
          <w:rFonts w:ascii="David" w:eastAsia="David" w:hAnsi="David" w:cs="David"/>
          <w:rtl/>
          <w:lang w:val="he-IL"/>
        </w:rPr>
        <w:t xml:space="preserve"> ו/או כאשר </w:t>
      </w:r>
      <w:r>
        <w:rPr>
          <w:rFonts w:ascii="David" w:eastAsia="David" w:hAnsi="David" w:cs="David"/>
          <w:b/>
          <w:bCs/>
          <w:rtl/>
          <w:lang w:val="he-IL"/>
        </w:rPr>
        <w:t>החוק מחייב או מאפשר זאת</w:t>
      </w:r>
      <w:r>
        <w:rPr>
          <w:rFonts w:ascii="David" w:eastAsia="David" w:hAnsi="David" w:cs="David"/>
          <w:rtl/>
          <w:lang w:val="he-IL"/>
        </w:rPr>
        <w:t>.</w:t>
      </w:r>
    </w:p>
    <w:p w14:paraId="373E7955" w14:textId="77777777" w:rsidR="004B603A" w:rsidRDefault="004B603A" w:rsidP="00E871A8">
      <w:pPr>
        <w:spacing w:line="360" w:lineRule="auto"/>
        <w:rPr>
          <w:rFonts w:ascii="David" w:eastAsia="David" w:hAnsi="David" w:cs="David"/>
          <w:rtl/>
          <w:lang w:val="he-IL"/>
        </w:rPr>
      </w:pPr>
      <w:r>
        <w:rPr>
          <w:rFonts w:ascii="David" w:eastAsia="David" w:hAnsi="David" w:cs="David"/>
          <w:rtl/>
          <w:lang w:val="he-IL"/>
        </w:rPr>
        <w:t>כך למשל קובע החוק בדרום אפריקה שאסור לשאול מועמד לתפקיד שאלות הנוגעות למוגבלות</w:t>
      </w:r>
      <w:r>
        <w:rPr>
          <w:rFonts w:ascii="David" w:eastAsia="David" w:hAnsi="David" w:cs="David"/>
          <w:vertAlign w:val="superscript"/>
          <w:lang w:val="he-IL"/>
        </w:rPr>
        <w:footnoteReference w:id="153"/>
      </w:r>
      <w:r>
        <w:rPr>
          <w:rFonts w:ascii="David" w:eastAsia="David" w:hAnsi="David" w:cs="David"/>
          <w:rtl/>
          <w:lang w:val="he-IL"/>
        </w:rPr>
        <w:t>, אך ניתן לברר את מצבו הבריאותי של מועמד לעבודה אם החוק מחייב או מאפשר זאת או שניתן להצדיק זאת בגלל מהות התפקיד, לצורך מתן הטבות וכד'</w:t>
      </w:r>
      <w:r>
        <w:rPr>
          <w:rFonts w:ascii="David" w:eastAsia="David" w:hAnsi="David" w:cs="David"/>
          <w:vertAlign w:val="superscript"/>
          <w:lang w:val="he-IL"/>
        </w:rPr>
        <w:footnoteReference w:id="154"/>
      </w:r>
      <w:r>
        <w:rPr>
          <w:rFonts w:ascii="David" w:eastAsia="David" w:hAnsi="David" w:cs="David"/>
          <w:rtl/>
          <w:lang w:val="he-IL"/>
        </w:rPr>
        <w:t>. כמו כן אסור לערוך  מבדקים פסיכולוגים, אלא אם כן הם אמינים ומבוססים מדעית ונערכים באופן שיכול להתאים לכל המועסקים ולא להטות לטובת קבוצה מסוימת</w:t>
      </w:r>
      <w:r>
        <w:rPr>
          <w:rFonts w:ascii="David" w:eastAsia="David" w:hAnsi="David" w:cs="David"/>
          <w:vertAlign w:val="superscript"/>
          <w:lang w:val="he-IL"/>
        </w:rPr>
        <w:footnoteReference w:id="155"/>
      </w:r>
      <w:r>
        <w:rPr>
          <w:rFonts w:ascii="David" w:eastAsia="David" w:hAnsi="David" w:cs="David"/>
          <w:rtl/>
          <w:lang w:val="he-IL"/>
        </w:rPr>
        <w:t xml:space="preserve">; באוסטרליה מאפשר החוק לערוך בירור של מצבו הרפואי של מועמד לתפקיד, כל עוד הדבר </w:t>
      </w:r>
      <w:r>
        <w:rPr>
          <w:rFonts w:ascii="David" w:eastAsia="David" w:hAnsi="David" w:cs="David"/>
          <w:b/>
          <w:bCs/>
          <w:rtl/>
          <w:lang w:val="he-IL"/>
        </w:rPr>
        <w:t>רלוונטי לתפקיד</w:t>
      </w:r>
      <w:r>
        <w:rPr>
          <w:rFonts w:ascii="David" w:eastAsia="David" w:hAnsi="David" w:cs="David"/>
          <w:vertAlign w:val="superscript"/>
          <w:lang w:val="he-IL"/>
        </w:rPr>
        <w:footnoteReference w:id="156"/>
      </w:r>
      <w:r>
        <w:rPr>
          <w:rFonts w:ascii="David" w:eastAsia="David" w:hAnsi="David" w:cs="David"/>
          <w:rtl/>
          <w:lang w:val="he-IL"/>
        </w:rPr>
        <w:t>; בהולנד, אסור לשאול מועמד לתפקיד שאלות הנוגעות למצבו הבריאותי. במצב בו יש דרישות רפואיות מסויימות לצורך מילוי התפקיד על  המעסיק להתייעץ עם שירותי הרפואה התעסוקתית כדי לברר אם לגיטימי לערוך בירור רפואי ומה צריך להיות כלול בו. במקרה כזה על המעסיק לפרסם כי תהליך המיון כולל בדיקות רפואיות  של המועמדים</w:t>
      </w:r>
      <w:r>
        <w:rPr>
          <w:rFonts w:ascii="David" w:eastAsia="David" w:hAnsi="David" w:cs="David"/>
          <w:vertAlign w:val="superscript"/>
          <w:lang w:val="he-IL"/>
        </w:rPr>
        <w:footnoteReference w:id="157"/>
      </w:r>
      <w:r>
        <w:rPr>
          <w:rFonts w:ascii="David" w:eastAsia="David" w:hAnsi="David" w:cs="David"/>
          <w:rtl/>
          <w:lang w:val="he-IL"/>
        </w:rPr>
        <w:t>.  בנוסף, קיים בהולנד גוף מיוחד אליו ניתן לפנות בתלונות לגבי בדיקות רפואיות הנערכות כחלק מתהליכי מיון לעבודה</w:t>
      </w:r>
      <w:r>
        <w:rPr>
          <w:rFonts w:ascii="David" w:eastAsia="David" w:hAnsi="David" w:cs="David"/>
          <w:vertAlign w:val="superscript"/>
          <w:lang w:val="he-IL"/>
        </w:rPr>
        <w:footnoteReference w:id="158"/>
      </w:r>
      <w:r>
        <w:rPr>
          <w:rFonts w:ascii="David" w:eastAsia="David" w:hAnsi="David" w:cs="David"/>
          <w:rtl/>
          <w:lang w:val="he-IL"/>
        </w:rPr>
        <w:t xml:space="preserve">. בפינלנד קובע החוק כי למעסיק מותר לבקש רק מידע רפואי הכרחי ליחסי </w:t>
      </w:r>
      <w:r>
        <w:rPr>
          <w:rFonts w:ascii="David" w:eastAsia="David" w:hAnsi="David" w:cs="David"/>
          <w:rtl/>
          <w:lang w:val="he-IL"/>
        </w:rPr>
        <w:lastRenderedPageBreak/>
        <w:t xml:space="preserve">עובד – מעביד, הקשור לזכויותיהם וחובותיהם של הצדדים או להטבות המגיעות לעובד או מידע שיש לו קשר ישיר למהות התפקיד וכי לא יכולים להתקיים חריגים לכלל זה, </w:t>
      </w:r>
      <w:r>
        <w:rPr>
          <w:rFonts w:ascii="David" w:eastAsia="David" w:hAnsi="David" w:cs="David"/>
          <w:b/>
          <w:bCs/>
          <w:rtl/>
          <w:lang w:val="he-IL"/>
        </w:rPr>
        <w:t>אפילו לא בהסכמת העובד</w:t>
      </w:r>
      <w:r>
        <w:rPr>
          <w:rFonts w:ascii="David" w:eastAsia="David" w:hAnsi="David" w:cs="David"/>
          <w:vertAlign w:val="superscript"/>
          <w:lang w:val="he-IL"/>
        </w:rPr>
        <w:footnoteReference w:id="159"/>
      </w:r>
      <w:r>
        <w:rPr>
          <w:rFonts w:ascii="David" w:eastAsia="David" w:hAnsi="David" w:cs="David"/>
          <w:rtl/>
          <w:lang w:val="he-IL"/>
        </w:rPr>
        <w:t>.</w:t>
      </w:r>
    </w:p>
    <w:p w14:paraId="72C17875" w14:textId="77777777" w:rsidR="004B603A" w:rsidRDefault="004B603A" w:rsidP="004B603A">
      <w:pPr>
        <w:ind w:left="43"/>
        <w:rPr>
          <w:rFonts w:ascii="David" w:eastAsia="David" w:hAnsi="David" w:cs="David"/>
        </w:rPr>
      </w:pPr>
      <w:r>
        <w:rPr>
          <w:rFonts w:ascii="David" w:eastAsia="David" w:hAnsi="David" w:cs="David"/>
          <w:rtl/>
          <w:lang w:val="he-IL"/>
        </w:rPr>
        <w:t xml:space="preserve">בנוסף לאלו, קיימים הסדרים מיוחדים הנוגעים למידע רפואי ספציפי- </w:t>
      </w:r>
      <w:r>
        <w:rPr>
          <w:rFonts w:ascii="David" w:eastAsia="David" w:hAnsi="David" w:cs="David"/>
        </w:rPr>
        <w:t>HIV</w:t>
      </w:r>
      <w:r>
        <w:rPr>
          <w:rFonts w:ascii="David" w:eastAsia="David" w:hAnsi="David" w:cs="David"/>
          <w:vertAlign w:val="superscript"/>
          <w:lang w:val="he-IL"/>
        </w:rPr>
        <w:footnoteReference w:id="160"/>
      </w:r>
      <w:r>
        <w:rPr>
          <w:rFonts w:ascii="David" w:eastAsia="David" w:hAnsi="David" w:cs="David"/>
          <w:rtl/>
          <w:lang w:val="he-IL"/>
        </w:rPr>
        <w:t xml:space="preserve">  ומידע גנטי</w:t>
      </w:r>
      <w:r>
        <w:rPr>
          <w:rFonts w:ascii="David" w:eastAsia="David" w:hAnsi="David" w:cs="David"/>
          <w:vertAlign w:val="superscript"/>
          <w:lang w:val="he-IL"/>
        </w:rPr>
        <w:footnoteReference w:id="161"/>
      </w:r>
      <w:r>
        <w:rPr>
          <w:rFonts w:ascii="David" w:eastAsia="David" w:hAnsi="David" w:cs="David"/>
          <w:rtl/>
          <w:lang w:val="he-IL"/>
        </w:rPr>
        <w:t xml:space="preserve"> ואוסרים על מעבידים לבקש מידע זה ו/או להפלות ביחס אליו.</w:t>
      </w:r>
    </w:p>
    <w:p w14:paraId="033724C2" w14:textId="77777777" w:rsidR="004B603A" w:rsidRDefault="004B603A" w:rsidP="004B603A">
      <w:pPr>
        <w:spacing w:line="360" w:lineRule="auto"/>
        <w:ind w:left="43"/>
        <w:rPr>
          <w:rFonts w:ascii="David" w:eastAsia="David" w:hAnsi="David" w:cs="David"/>
          <w:b/>
          <w:bCs/>
          <w:u w:val="single"/>
          <w:rtl/>
          <w:lang w:val="he-IL"/>
        </w:rPr>
      </w:pPr>
      <w:r>
        <w:rPr>
          <w:rFonts w:ascii="David" w:eastAsia="David" w:hAnsi="David" w:cs="David"/>
          <w:rtl/>
          <w:lang w:val="he-IL"/>
        </w:rPr>
        <w:t xml:space="preserve">לסיכום, כפי שניתן לראות מסקירה זו, במדינות רבות קיימת </w:t>
      </w:r>
      <w:r>
        <w:rPr>
          <w:rFonts w:ascii="David" w:eastAsia="David" w:hAnsi="David" w:cs="David"/>
          <w:b/>
          <w:bCs/>
          <w:rtl/>
          <w:lang w:val="he-IL"/>
        </w:rPr>
        <w:t>הגבלה על פי חוק</w:t>
      </w:r>
      <w:r>
        <w:rPr>
          <w:rFonts w:ascii="David" w:eastAsia="David" w:hAnsi="David" w:cs="David"/>
          <w:rtl/>
          <w:lang w:val="he-IL"/>
        </w:rPr>
        <w:t xml:space="preserve"> על יכולתם של גורמים שונים לדרוש מאדם לחשוף מידע הנוגע למוגבלותו ו/או למצבו הרפואי, בעיקר בהקשרים של עבודה. הסדרים אלו מאפשרים למעסיקים לדרוש חשיפת מידע רפואי רק לאחר שאדם התקבל לעבודה או רק מידע רלוונטי, המתחייב מאופיו ומהותו של התפקיד. חלק מההסדרים אף קובעים מנגנונים שנועדו להבטיח כי מידע רפואי יידרש רק במצבים בהם הוא הכרחי ורלוונטי. </w:t>
      </w:r>
    </w:p>
    <w:p w14:paraId="7589CA84" w14:textId="77777777" w:rsidR="004B603A" w:rsidRDefault="004B603A" w:rsidP="004B603A">
      <w:pPr>
        <w:ind w:left="43"/>
        <w:rPr>
          <w:rFonts w:ascii="David" w:eastAsia="David" w:hAnsi="David" w:cs="David"/>
          <w:b/>
          <w:bCs/>
          <w:u w:val="single"/>
          <w:rtl/>
          <w:lang w:val="he-IL"/>
        </w:rPr>
      </w:pPr>
    </w:p>
    <w:p w14:paraId="422B11F5" w14:textId="77777777" w:rsidR="004B603A" w:rsidRPr="008C3DBA" w:rsidRDefault="004B603A" w:rsidP="008C3DBA">
      <w:pPr>
        <w:pStyle w:val="ListParagraph"/>
        <w:numPr>
          <w:ilvl w:val="0"/>
          <w:numId w:val="35"/>
        </w:numPr>
        <w:rPr>
          <w:rFonts w:ascii="David" w:eastAsia="David" w:hAnsi="David" w:cs="David"/>
          <w:b/>
          <w:bCs/>
          <w:u w:val="single"/>
          <w:rtl/>
          <w:lang w:val="he-IL"/>
        </w:rPr>
      </w:pPr>
      <w:r w:rsidRPr="008C3DBA">
        <w:rPr>
          <w:rFonts w:ascii="David" w:eastAsia="David" w:hAnsi="David" w:cs="David"/>
          <w:b/>
          <w:bCs/>
          <w:u w:val="single"/>
          <w:rtl/>
          <w:lang w:val="he-IL"/>
        </w:rPr>
        <w:t>הסדרים הנוגעים לאופן בו נדרשים אנשים לחשוף מידע רפואי:</w:t>
      </w:r>
    </w:p>
    <w:p w14:paraId="095CB30F" w14:textId="77777777" w:rsidR="004B603A" w:rsidRDefault="004B603A" w:rsidP="004B603A">
      <w:pPr>
        <w:pStyle w:val="ListParagraph"/>
        <w:spacing w:after="0" w:line="360" w:lineRule="auto"/>
        <w:ind w:left="43"/>
        <w:rPr>
          <w:rFonts w:ascii="David" w:eastAsia="David" w:hAnsi="David" w:cs="David"/>
          <w:rtl/>
          <w:lang w:val="he-IL"/>
        </w:rPr>
      </w:pPr>
    </w:p>
    <w:p w14:paraId="444DEBC3" w14:textId="77777777" w:rsidR="004B603A" w:rsidRDefault="004B603A" w:rsidP="004B603A">
      <w:pPr>
        <w:pStyle w:val="ListParagraph"/>
        <w:spacing w:after="0" w:line="360" w:lineRule="auto"/>
        <w:ind w:left="43"/>
        <w:rPr>
          <w:rFonts w:ascii="David" w:eastAsia="David" w:hAnsi="David" w:cs="David"/>
          <w:rtl/>
          <w:lang w:val="he-IL"/>
        </w:rPr>
      </w:pPr>
      <w:r>
        <w:rPr>
          <w:rFonts w:ascii="David" w:eastAsia="David" w:hAnsi="David" w:cs="David"/>
          <w:rtl/>
          <w:lang w:val="he-IL"/>
        </w:rPr>
        <w:t>ההסדרים בתחום זה חלים בעיקר על מי שמחזיקים בידם מידע רפואי  - אנשי מקצוע וגורמים שונים המספקים שירותי בריאות, כמו בתי חולים. ככלל, בהסדרים הקיימים במדינות שונות, חוזרים על עצמם מספר עקרונות בהקשר של מסירת מידע רפואי לצד שלישי: נדרשת הסכמת מושא המידע הרפואי למסירת מידע אודותיו, כאשר מטפל נדרש למסור מידע לצד שלישי עליו למסור מידע רק במידה המינימאלית ההכרחית למטרה לשמה נדרש המידע</w:t>
      </w:r>
      <w:r>
        <w:rPr>
          <w:rFonts w:ascii="David" w:eastAsia="David" w:hAnsi="David" w:cs="David"/>
          <w:vertAlign w:val="superscript"/>
          <w:lang w:val="he-IL"/>
        </w:rPr>
        <w:footnoteReference w:id="162"/>
      </w:r>
      <w:r>
        <w:rPr>
          <w:rFonts w:ascii="David" w:eastAsia="David" w:hAnsi="David" w:cs="David"/>
          <w:rtl/>
          <w:lang w:val="he-IL"/>
        </w:rPr>
        <w:t>,  ורק מידע רלוונטי לבקשה</w:t>
      </w:r>
      <w:r>
        <w:rPr>
          <w:rFonts w:ascii="David" w:eastAsia="David" w:hAnsi="David" w:cs="David"/>
          <w:vertAlign w:val="superscript"/>
          <w:rtl/>
          <w:lang w:val="he-IL"/>
        </w:rPr>
        <w:t xml:space="preserve"> </w:t>
      </w:r>
      <w:r>
        <w:rPr>
          <w:rFonts w:ascii="David" w:eastAsia="David" w:hAnsi="David" w:cs="David"/>
          <w:vertAlign w:val="superscript"/>
          <w:lang w:val="he-IL"/>
        </w:rPr>
        <w:footnoteReference w:id="163"/>
      </w:r>
      <w:r>
        <w:rPr>
          <w:rFonts w:ascii="David" w:eastAsia="David" w:hAnsi="David" w:cs="David"/>
          <w:rtl/>
          <w:lang w:val="he-IL"/>
        </w:rPr>
        <w:t>. על פי המלצות המועצה הרפואית הכללית באנגליה, למשל, משמעות הדבר היא כי על פי רב אין למסור את כל הרקורד הרפואי הנוגע לאדם, שכן מסירתו של כל הרקורד עשויה לכלול גם מידע שאינו רלוונטי והדבר מנוגד לחוק</w:t>
      </w:r>
      <w:r>
        <w:rPr>
          <w:rFonts w:ascii="David" w:eastAsia="David" w:hAnsi="David" w:cs="David"/>
          <w:vertAlign w:val="superscript"/>
          <w:lang w:val="he-IL"/>
        </w:rPr>
        <w:footnoteReference w:id="164"/>
      </w:r>
      <w:r>
        <w:rPr>
          <w:rFonts w:ascii="David" w:eastAsia="David" w:hAnsi="David" w:cs="David"/>
          <w:rtl/>
          <w:lang w:val="he-IL"/>
        </w:rPr>
        <w:t xml:space="preserve">. </w:t>
      </w:r>
    </w:p>
    <w:p w14:paraId="7C5A8335" w14:textId="77777777" w:rsidR="004B603A" w:rsidRDefault="004B603A" w:rsidP="004B603A">
      <w:pPr>
        <w:pStyle w:val="ListParagraph"/>
        <w:spacing w:after="0" w:line="360" w:lineRule="auto"/>
        <w:ind w:left="43"/>
        <w:rPr>
          <w:rFonts w:ascii="David" w:eastAsia="David" w:hAnsi="David" w:cs="David"/>
          <w:b/>
          <w:bCs/>
          <w:rtl/>
          <w:lang w:val="he-IL"/>
        </w:rPr>
      </w:pPr>
    </w:p>
    <w:p w14:paraId="3768939F" w14:textId="77777777" w:rsidR="004B603A" w:rsidRPr="001E77BB" w:rsidRDefault="004B603A" w:rsidP="001E77BB">
      <w:pPr>
        <w:pStyle w:val="ListParagraph"/>
        <w:numPr>
          <w:ilvl w:val="0"/>
          <w:numId w:val="68"/>
        </w:numPr>
        <w:spacing w:after="0" w:line="360" w:lineRule="auto"/>
        <w:rPr>
          <w:rFonts w:ascii="David" w:eastAsia="David" w:hAnsi="David" w:cs="David"/>
          <w:rtl/>
          <w:lang w:val="he-IL"/>
        </w:rPr>
      </w:pPr>
      <w:r w:rsidRPr="001E77BB">
        <w:rPr>
          <w:rFonts w:ascii="David" w:eastAsia="David" w:hAnsi="David" w:cs="David"/>
          <w:b/>
          <w:bCs/>
          <w:rtl/>
          <w:lang w:val="he-IL"/>
        </w:rPr>
        <w:t>שאלת ההסכמה</w:t>
      </w:r>
      <w:r w:rsidRPr="001E77BB">
        <w:rPr>
          <w:rFonts w:ascii="David" w:eastAsia="David" w:hAnsi="David" w:cs="David"/>
          <w:rtl/>
          <w:lang w:val="he-IL"/>
        </w:rPr>
        <w:t>:</w:t>
      </w:r>
    </w:p>
    <w:p w14:paraId="41F40EE8" w14:textId="77777777" w:rsidR="004B603A" w:rsidRDefault="004B603A" w:rsidP="004B603A">
      <w:pPr>
        <w:pStyle w:val="ListParagraph"/>
        <w:spacing w:after="0" w:line="360" w:lineRule="auto"/>
        <w:ind w:left="43"/>
        <w:rPr>
          <w:rFonts w:ascii="David" w:eastAsia="David" w:hAnsi="David" w:cs="David"/>
        </w:rPr>
      </w:pPr>
      <w:r>
        <w:rPr>
          <w:rFonts w:ascii="David" w:eastAsia="David" w:hAnsi="David" w:cs="David"/>
          <w:rtl/>
          <w:lang w:val="he-IL"/>
        </w:rPr>
        <w:t xml:space="preserve">במדינות רבות קובע החוק כי נדרשת </w:t>
      </w:r>
      <w:r>
        <w:rPr>
          <w:rFonts w:ascii="David" w:eastAsia="David" w:hAnsi="David" w:cs="David"/>
          <w:b/>
          <w:bCs/>
          <w:rtl/>
          <w:lang w:val="he-IL"/>
        </w:rPr>
        <w:t>הסכמה מדעת</w:t>
      </w:r>
      <w:r>
        <w:rPr>
          <w:rFonts w:ascii="David" w:eastAsia="David" w:hAnsi="David" w:cs="David"/>
          <w:rtl/>
          <w:lang w:val="he-IL"/>
        </w:rPr>
        <w:t xml:space="preserve"> לצורך מסירת מידע לצד שלישי וזו צריכה להינתן </w:t>
      </w:r>
      <w:r>
        <w:rPr>
          <w:rFonts w:ascii="David" w:eastAsia="David" w:hAnsi="David" w:cs="David"/>
          <w:b/>
          <w:bCs/>
          <w:rtl/>
          <w:lang w:val="he-IL"/>
        </w:rPr>
        <w:t>בכתב</w:t>
      </w:r>
      <w:r>
        <w:rPr>
          <w:rFonts w:ascii="David" w:eastAsia="David" w:hAnsi="David" w:cs="David"/>
          <w:vertAlign w:val="superscript"/>
          <w:lang w:val="he-IL"/>
        </w:rPr>
        <w:footnoteReference w:id="165"/>
      </w:r>
      <w:r>
        <w:rPr>
          <w:rFonts w:ascii="David" w:eastAsia="David" w:hAnsi="David" w:cs="David"/>
          <w:rtl/>
          <w:lang w:val="he-IL"/>
        </w:rPr>
        <w:t>. ההסכמה הפיכה ואדם יכול לחזור בו מהסכמה שניתנה. חלק מההסדרים הקיימים מפרטים את משמעות ההסכמה מדעת: כך, למשל, בבריטניה נדרש רופא המתבקש למסור מידע לצד שלישי לוודא עם המטופל כי יש לו מספיק מידע לגבי המטרה לשמה נועד המידע הרפואי ולגבי ההשלכות שיכולות להיות לחשיפתו. כמו כן הרופא צריך להבהיר למטופל כי אין באפשרותו להסתיר מידע רלוונטי</w:t>
      </w:r>
      <w:r>
        <w:rPr>
          <w:rFonts w:ascii="David" w:eastAsia="David" w:hAnsi="David" w:cs="David"/>
          <w:vertAlign w:val="superscript"/>
          <w:lang w:val="he-IL"/>
        </w:rPr>
        <w:footnoteReference w:id="166"/>
      </w:r>
      <w:r>
        <w:rPr>
          <w:rFonts w:ascii="David" w:eastAsia="David" w:hAnsi="David" w:cs="David"/>
          <w:rtl/>
          <w:lang w:val="he-IL"/>
        </w:rPr>
        <w:t xml:space="preserve">. במחוז </w:t>
      </w:r>
      <w:r>
        <w:rPr>
          <w:rFonts w:ascii="David" w:eastAsia="David" w:hAnsi="David" w:cs="David"/>
        </w:rPr>
        <w:t>Ontario</w:t>
      </w:r>
      <w:r>
        <w:rPr>
          <w:rFonts w:ascii="David" w:eastAsia="David" w:hAnsi="David" w:cs="David"/>
          <w:rtl/>
          <w:lang w:val="he-IL"/>
        </w:rPr>
        <w:t xml:space="preserve"> שבקנדה קובע החוק מפורשות כי הסכמה למסירת מידע רפואי אישי שמושגת בהונאה או מתוך </w:t>
      </w:r>
      <w:r>
        <w:rPr>
          <w:rFonts w:ascii="David" w:eastAsia="David" w:hAnsi="David" w:cs="David"/>
          <w:b/>
          <w:bCs/>
          <w:rtl/>
          <w:lang w:val="he-IL"/>
        </w:rPr>
        <w:t>אילוץ</w:t>
      </w:r>
      <w:r>
        <w:rPr>
          <w:rFonts w:ascii="David" w:eastAsia="David" w:hAnsi="David" w:cs="David"/>
          <w:rtl/>
          <w:lang w:val="he-IL"/>
        </w:rPr>
        <w:t xml:space="preserve"> (כדוגמת רבים מהמצבים הנזכרים בחלקו הראשון של המסמך), לא יכולה להיחשב כהסכמה</w:t>
      </w:r>
      <w:r>
        <w:rPr>
          <w:rFonts w:ascii="David" w:eastAsia="David" w:hAnsi="David" w:cs="David"/>
          <w:vertAlign w:val="superscript"/>
          <w:lang w:val="he-IL"/>
        </w:rPr>
        <w:footnoteReference w:id="167"/>
      </w:r>
      <w:r>
        <w:rPr>
          <w:rFonts w:ascii="David" w:eastAsia="David" w:hAnsi="David" w:cs="David"/>
          <w:rtl/>
          <w:lang w:val="he-IL"/>
        </w:rPr>
        <w:t>.</w:t>
      </w:r>
    </w:p>
    <w:p w14:paraId="4AECB372" w14:textId="77777777" w:rsidR="004B603A" w:rsidRDefault="004B603A" w:rsidP="004B603A">
      <w:pPr>
        <w:pStyle w:val="ListParagraph"/>
        <w:spacing w:after="0" w:line="360" w:lineRule="auto"/>
        <w:ind w:left="43"/>
        <w:rPr>
          <w:rFonts w:ascii="David" w:eastAsia="David" w:hAnsi="David" w:cs="David"/>
          <w:rtl/>
          <w:lang w:val="he-IL"/>
        </w:rPr>
      </w:pPr>
    </w:p>
    <w:p w14:paraId="75ACFC18" w14:textId="77777777" w:rsidR="004B603A" w:rsidRDefault="004B603A" w:rsidP="001E77BB">
      <w:pPr>
        <w:pStyle w:val="ListParagraph"/>
        <w:numPr>
          <w:ilvl w:val="0"/>
          <w:numId w:val="68"/>
        </w:numPr>
        <w:spacing w:after="0" w:line="360" w:lineRule="auto"/>
        <w:rPr>
          <w:rFonts w:ascii="David" w:eastAsia="David" w:hAnsi="David" w:cs="David"/>
          <w:b/>
          <w:bCs/>
          <w:rtl/>
          <w:lang w:val="he-IL"/>
        </w:rPr>
      </w:pPr>
      <w:r>
        <w:rPr>
          <w:rFonts w:ascii="David" w:eastAsia="David" w:hAnsi="David" w:cs="David"/>
          <w:b/>
          <w:bCs/>
          <w:rtl/>
          <w:lang w:val="he-IL"/>
        </w:rPr>
        <w:t>דרישה לעדכון ודיוק המידע</w:t>
      </w:r>
      <w:r w:rsidR="0008413C">
        <w:rPr>
          <w:rFonts w:ascii="David" w:eastAsia="David" w:hAnsi="David" w:cs="David" w:hint="cs"/>
          <w:b/>
          <w:bCs/>
          <w:rtl/>
          <w:lang w:val="he-IL"/>
        </w:rPr>
        <w:t>:</w:t>
      </w:r>
    </w:p>
    <w:p w14:paraId="08502334" w14:textId="77777777" w:rsidR="004B603A" w:rsidRDefault="004B603A" w:rsidP="004B603A">
      <w:pPr>
        <w:pStyle w:val="ListParagraph"/>
        <w:spacing w:after="0" w:line="360" w:lineRule="auto"/>
        <w:ind w:left="43"/>
        <w:rPr>
          <w:rFonts w:ascii="David" w:eastAsia="David" w:hAnsi="David" w:cs="David"/>
        </w:rPr>
      </w:pPr>
      <w:r>
        <w:rPr>
          <w:rFonts w:ascii="David" w:eastAsia="David" w:hAnsi="David" w:cs="David"/>
          <w:rtl/>
          <w:lang w:val="he-IL"/>
        </w:rPr>
        <w:t>כפי שפורט לעיל, חלק מהקושי העולה במצבים בהם נמסר מידע רפואי אישי הוא כי פעמים רבות כולל מידע זה גם התייחסות להיסטוריה הרפואית של האדם, כולל אבחנות רפואיות שהן נחלת העבר. במספר מדינות קיימים הסדרים המיועדים להבטיח כי המידע הרפואי הקיים לגבי אדם וכזה הנמסר לצד שלישי יהיה מדויק ומעודכן: כך, למשל, קובע החוק בניו זילנד כי מי שמחזיק בידיו מידע רפואי מחויב לוודא שהמידע יהיה מדויק, מעודכן ושלם</w:t>
      </w:r>
      <w:r>
        <w:rPr>
          <w:rFonts w:ascii="David" w:eastAsia="David" w:hAnsi="David" w:cs="David"/>
          <w:vertAlign w:val="superscript"/>
          <w:lang w:val="he-IL"/>
        </w:rPr>
        <w:footnoteReference w:id="168"/>
      </w:r>
      <w:r>
        <w:rPr>
          <w:rFonts w:ascii="David" w:eastAsia="David" w:hAnsi="David" w:cs="David"/>
          <w:rtl/>
          <w:lang w:val="he-IL"/>
        </w:rPr>
        <w:t>, החוק ב</w:t>
      </w:r>
      <w:r>
        <w:rPr>
          <w:rFonts w:ascii="David" w:eastAsia="David" w:hAnsi="David" w:cs="David"/>
        </w:rPr>
        <w:t>Ontario</w:t>
      </w:r>
      <w:r>
        <w:rPr>
          <w:rFonts w:ascii="David" w:eastAsia="David" w:hAnsi="David" w:cs="David"/>
          <w:rtl/>
          <w:lang w:val="he-IL"/>
        </w:rPr>
        <w:t xml:space="preserve"> </w:t>
      </w:r>
      <w:r>
        <w:rPr>
          <w:rFonts w:ascii="David" w:eastAsia="David" w:hAnsi="David" w:cs="David"/>
          <w:rtl/>
          <w:lang w:val="he-IL"/>
        </w:rPr>
        <w:lastRenderedPageBreak/>
        <w:t>קנדה קובע כי מי שמחזיק בידיו מידע רפואי מחוייב לנקוט בצעדים סבירים על מנת לוודא שהמידע יהיה מדויק ככל הניתן, שלם ומעודכן וכך גם כאשר אותו גורם נדרש למסור מידע רפואי לצד שלישי</w:t>
      </w:r>
      <w:r>
        <w:rPr>
          <w:rFonts w:ascii="David" w:eastAsia="David" w:hAnsi="David" w:cs="David"/>
          <w:vertAlign w:val="superscript"/>
          <w:lang w:val="he-IL"/>
        </w:rPr>
        <w:footnoteReference w:id="169"/>
      </w:r>
      <w:r>
        <w:rPr>
          <w:rFonts w:ascii="David" w:eastAsia="David" w:hAnsi="David" w:cs="David"/>
          <w:rtl/>
          <w:lang w:val="he-IL"/>
        </w:rPr>
        <w:t>; גם החוק בדרום אפריקה דורש ממי שמחזיק בידיו מידע אישי, ובכלל זה מידע רפואי לוודא שהמידע יהיה מדויק</w:t>
      </w:r>
      <w:r>
        <w:rPr>
          <w:rFonts w:ascii="David" w:eastAsia="David" w:hAnsi="David" w:cs="David"/>
          <w:vertAlign w:val="superscript"/>
          <w:lang w:val="he-IL"/>
        </w:rPr>
        <w:footnoteReference w:id="170"/>
      </w:r>
      <w:r>
        <w:rPr>
          <w:rFonts w:ascii="David" w:eastAsia="David" w:hAnsi="David" w:cs="David"/>
          <w:rtl/>
          <w:lang w:val="he-IL"/>
        </w:rPr>
        <w:t>. במדינות מסוימות קובע החוק כי לאדם יש זכות לבקש שמידע הנוגע לו יתוקן אם הוא סובר שהמידע אינו מדויק או שאינו מלא</w:t>
      </w:r>
      <w:r>
        <w:rPr>
          <w:rFonts w:ascii="David" w:eastAsia="David" w:hAnsi="David" w:cs="David"/>
          <w:vertAlign w:val="superscript"/>
          <w:lang w:val="he-IL"/>
        </w:rPr>
        <w:footnoteReference w:id="171"/>
      </w:r>
      <w:r>
        <w:rPr>
          <w:rFonts w:ascii="David" w:eastAsia="David" w:hAnsi="David" w:cs="David"/>
          <w:rtl/>
          <w:lang w:val="he-IL"/>
        </w:rPr>
        <w:t>, וכאשר המידע נמסר לצד שלישי מחובתו של הרופא לצרף הצהרה כתובה הכוללת את הסתייגות האדם אם הרופא מסרב להכניס את התיקונים שביקש</w:t>
      </w:r>
      <w:r>
        <w:rPr>
          <w:rFonts w:ascii="David" w:eastAsia="David" w:hAnsi="David" w:cs="David"/>
          <w:vertAlign w:val="superscript"/>
          <w:lang w:val="he-IL"/>
        </w:rPr>
        <w:footnoteReference w:id="172"/>
      </w:r>
      <w:r>
        <w:rPr>
          <w:rFonts w:ascii="David" w:eastAsia="David" w:hAnsi="David" w:cs="David"/>
          <w:rtl/>
          <w:lang w:val="he-IL"/>
        </w:rPr>
        <w:t xml:space="preserve">. </w:t>
      </w:r>
    </w:p>
    <w:p w14:paraId="05632662" w14:textId="77777777" w:rsidR="004B603A" w:rsidRDefault="004B603A" w:rsidP="004B603A">
      <w:pPr>
        <w:pStyle w:val="ListParagraph"/>
        <w:spacing w:after="0" w:line="360" w:lineRule="auto"/>
        <w:ind w:left="43"/>
        <w:rPr>
          <w:rFonts w:ascii="David" w:eastAsia="David" w:hAnsi="David" w:cs="David"/>
          <w:b/>
          <w:bCs/>
          <w:rtl/>
          <w:lang w:val="he-IL"/>
        </w:rPr>
      </w:pPr>
    </w:p>
    <w:p w14:paraId="47C442AF" w14:textId="77777777" w:rsidR="004B603A" w:rsidRPr="001E77BB" w:rsidRDefault="008C3DBA" w:rsidP="001E77BB">
      <w:pPr>
        <w:pStyle w:val="Heading2"/>
        <w:numPr>
          <w:ilvl w:val="0"/>
          <w:numId w:val="68"/>
        </w:numPr>
        <w:rPr>
          <w:rFonts w:ascii="David" w:hAnsi="David" w:cs="David"/>
          <w:b/>
          <w:bCs/>
          <w:color w:val="auto"/>
          <w:sz w:val="22"/>
          <w:szCs w:val="22"/>
          <w:rtl/>
          <w:lang w:val="he-IL"/>
        </w:rPr>
      </w:pPr>
      <w:r w:rsidRPr="001E77BB">
        <w:rPr>
          <w:rFonts w:ascii="David" w:hAnsi="David" w:cs="David"/>
          <w:b/>
          <w:bCs/>
          <w:color w:val="auto"/>
          <w:sz w:val="22"/>
          <w:szCs w:val="22"/>
          <w:rtl/>
          <w:lang w:val="he-IL"/>
        </w:rPr>
        <w:t xml:space="preserve">הסדרים המעגנים את </w:t>
      </w:r>
      <w:r w:rsidR="004B603A" w:rsidRPr="001E77BB">
        <w:rPr>
          <w:rFonts w:ascii="David" w:hAnsi="David" w:cs="David"/>
          <w:b/>
          <w:bCs/>
          <w:color w:val="auto"/>
          <w:sz w:val="22"/>
          <w:szCs w:val="22"/>
          <w:rtl/>
          <w:lang w:val="he-IL"/>
        </w:rPr>
        <w:t>זכותו של האדם לראות את המידע שנמסר אודותיו</w:t>
      </w:r>
      <w:r w:rsidR="0008413C" w:rsidRPr="001E77BB">
        <w:rPr>
          <w:rFonts w:ascii="David" w:hAnsi="David" w:cs="David"/>
          <w:b/>
          <w:bCs/>
          <w:color w:val="auto"/>
          <w:sz w:val="22"/>
          <w:szCs w:val="22"/>
          <w:rtl/>
          <w:lang w:val="he-IL"/>
        </w:rPr>
        <w:t>:</w:t>
      </w:r>
    </w:p>
    <w:p w14:paraId="4F3F1F8C" w14:textId="77777777" w:rsidR="004B603A" w:rsidRDefault="004B603A" w:rsidP="004B603A">
      <w:pPr>
        <w:spacing w:line="360" w:lineRule="auto"/>
        <w:rPr>
          <w:rFonts w:ascii="David" w:eastAsia="David" w:hAnsi="David" w:cs="David"/>
          <w:rtl/>
          <w:lang w:val="he-IL"/>
        </w:rPr>
      </w:pPr>
      <w:r>
        <w:rPr>
          <w:rFonts w:ascii="David" w:eastAsia="David" w:hAnsi="David" w:cs="David"/>
          <w:rtl/>
          <w:lang w:val="he-IL"/>
        </w:rPr>
        <w:t>הוראות החוק במדינות שונות מחייבות לאפשר לאדם לראות את המידע הרפואי שלו. כך, למשל, קובע החוק הבריטי כי כאשר רופא מתבקש למסור מידע למעסיק, בהסכמת האדם, מותר למושא המידע לבקש לראות את  המידע הרפואי לפני שהוא נשלח ו/או לבקש העתק של הדוח לפני שליחתו למעסיק. הרופא יכול לא להראות לאדם כל חלק של הדוח שהוא חושב שיכול לגרום לו או למישהו אחר נזק פיסי או נפשי משמעותי</w:t>
      </w:r>
      <w:r>
        <w:rPr>
          <w:rFonts w:ascii="David" w:eastAsia="David" w:hAnsi="David" w:cs="David"/>
          <w:vertAlign w:val="superscript"/>
          <w:lang w:val="he-IL"/>
        </w:rPr>
        <w:footnoteReference w:id="173"/>
      </w:r>
      <w:r>
        <w:rPr>
          <w:rFonts w:ascii="David" w:eastAsia="David" w:hAnsi="David" w:cs="David"/>
          <w:rtl/>
          <w:lang w:val="he-IL"/>
        </w:rPr>
        <w:t>.  בפינלנד החוק מתייחס לחובת המעסיק בהקשר זה וקובע כי על המעסיק לקבל את המידע על העובד קודם כל ישירות מהעובד עצמו. מידע ממקורות אחרים יאסף רק בהסכמת העובד</w:t>
      </w:r>
      <w:r>
        <w:rPr>
          <w:rFonts w:ascii="David" w:eastAsia="David" w:hAnsi="David" w:cs="David"/>
          <w:vertAlign w:val="superscript"/>
          <w:lang w:val="he-IL"/>
        </w:rPr>
        <w:footnoteReference w:id="174"/>
      </w:r>
      <w:r>
        <w:rPr>
          <w:rFonts w:ascii="David" w:eastAsia="David" w:hAnsi="David" w:cs="David"/>
          <w:rtl/>
          <w:lang w:val="he-IL"/>
        </w:rPr>
        <w:t>. המעביד יידע את העובד לגבי כל מידע שהתקבל אודותיו ממקורות אחרים ויאפשר לעובד לראות את המידע לפני שיעשה בו שימוש לקבלת החלטות לגבי העובד</w:t>
      </w:r>
      <w:r>
        <w:rPr>
          <w:rFonts w:ascii="David" w:eastAsia="David" w:hAnsi="David" w:cs="David"/>
          <w:vertAlign w:val="superscript"/>
          <w:lang w:val="he-IL"/>
        </w:rPr>
        <w:footnoteReference w:id="175"/>
      </w:r>
      <w:r>
        <w:rPr>
          <w:rFonts w:ascii="David" w:eastAsia="David" w:hAnsi="David" w:cs="David"/>
          <w:rtl/>
          <w:lang w:val="he-IL"/>
        </w:rPr>
        <w:t>.</w:t>
      </w:r>
    </w:p>
    <w:p w14:paraId="43AA0DE2" w14:textId="77777777" w:rsidR="004B603A" w:rsidRDefault="004B603A" w:rsidP="004B603A">
      <w:pPr>
        <w:pStyle w:val="ListParagraph"/>
        <w:spacing w:before="240" w:after="0" w:line="360" w:lineRule="auto"/>
        <w:ind w:left="43"/>
        <w:rPr>
          <w:rFonts w:ascii="David" w:eastAsia="David" w:hAnsi="David" w:cs="David"/>
        </w:rPr>
      </w:pPr>
    </w:p>
    <w:p w14:paraId="6DE370A3" w14:textId="77777777" w:rsidR="004B603A" w:rsidRDefault="004B603A" w:rsidP="004B603A">
      <w:pPr>
        <w:spacing w:after="0" w:line="360" w:lineRule="auto"/>
        <w:rPr>
          <w:rFonts w:ascii="David" w:eastAsia="David" w:hAnsi="David" w:cs="David"/>
          <w:rtl/>
          <w:lang w:val="he-IL"/>
        </w:rPr>
      </w:pPr>
      <w:r>
        <w:rPr>
          <w:rFonts w:ascii="David" w:eastAsia="David" w:hAnsi="David" w:cs="David"/>
          <w:b/>
          <w:bCs/>
          <w:rtl/>
          <w:lang w:val="he-IL"/>
        </w:rPr>
        <w:t>לסיכום</w:t>
      </w:r>
      <w:r>
        <w:rPr>
          <w:rFonts w:ascii="David" w:eastAsia="David" w:hAnsi="David" w:cs="David"/>
          <w:rtl/>
          <w:lang w:val="he-IL"/>
        </w:rPr>
        <w:t xml:space="preserve"> – כפי שניתן לראות, במדינות שונות בעולם נעשה ניסיון להתמודד במסגרת החקיקה עם סוגיות שהועלו בשני החלקים הראשונים של מסמך זה, הן באמצעות הגבלת היכולת של צדדים שלישיים, בעיקר של מעסיקים לבקש מידע הנוגע למוגבלותם של אנשים והן במנגנונים שנועדו למנוע הפליה בעקבות חשיפתו של מידע זה. בנוסף, קיימים מספר מנגנונים שנועדו להבטיח כי הסכמתו של אדם למסירת מידע רפואי לצדדים שלישיים תהיה הסכמה חופשית ומדעת, שהמידע שיימסר יהיה מעודכן ומדויק ושתינתן לאדם זכות להיות מודע למידע שנמסר אודותיו ולהשמיע קולו בהקשר זה. </w:t>
      </w:r>
    </w:p>
    <w:p w14:paraId="49651FBD" w14:textId="77777777" w:rsidR="004B603A" w:rsidRDefault="004B603A" w:rsidP="004B603A">
      <w:pPr>
        <w:spacing w:after="0" w:line="360" w:lineRule="auto"/>
        <w:rPr>
          <w:rFonts w:ascii="David" w:eastAsia="David" w:hAnsi="David" w:cs="David"/>
          <w:rtl/>
          <w:lang w:val="he-IL"/>
        </w:rPr>
      </w:pPr>
      <w:r>
        <w:rPr>
          <w:rFonts w:ascii="David" w:eastAsia="David" w:hAnsi="David" w:cs="David"/>
          <w:rtl/>
          <w:lang w:val="he-IL"/>
        </w:rPr>
        <w:t>נראה כי לא קיים הסדר כוללני אחד לסוגיה ונדרש שילוב של הסדרים – כאלו הנוגעים למבקש המידע, למי שמחזיק בידיו את המידע ולמי שהמידע נוגע לו, על מנת לתת מענה לסוגיות שהועלו.</w:t>
      </w:r>
    </w:p>
    <w:p w14:paraId="477F7FAF" w14:textId="77777777" w:rsidR="004B603A" w:rsidRDefault="004B603A" w:rsidP="004B603A">
      <w:pPr>
        <w:pStyle w:val="ListParagraph"/>
        <w:spacing w:after="160" w:line="259" w:lineRule="auto"/>
        <w:rPr>
          <w:rFonts w:ascii="David" w:eastAsia="David" w:hAnsi="David" w:cs="David"/>
          <w:b/>
          <w:bCs/>
          <w:rtl/>
          <w:lang w:val="he-IL"/>
        </w:rPr>
      </w:pPr>
    </w:p>
    <w:p w14:paraId="0152373E" w14:textId="77777777" w:rsidR="004B603A" w:rsidRDefault="004B603A" w:rsidP="004B603A">
      <w:pPr>
        <w:bidi w:val="0"/>
        <w:spacing w:after="0" w:line="240" w:lineRule="auto"/>
        <w:rPr>
          <w:rFonts w:ascii="David" w:eastAsia="David" w:hAnsi="David" w:cs="David"/>
          <w:sz w:val="28"/>
          <w:szCs w:val="28"/>
          <w:rtl/>
          <w:lang w:val="he-IL"/>
        </w:rPr>
      </w:pPr>
      <w:r>
        <w:rPr>
          <w:rFonts w:ascii="David" w:eastAsia="David" w:hAnsi="David" w:cs="David"/>
          <w:sz w:val="28"/>
          <w:szCs w:val="28"/>
          <w:rtl/>
          <w:lang w:val="he-IL"/>
        </w:rPr>
        <w:br w:type="page"/>
      </w:r>
    </w:p>
    <w:p w14:paraId="4A1DF0C2" w14:textId="77777777" w:rsidR="004B603A" w:rsidRDefault="00AD2718" w:rsidP="00AD2718">
      <w:pPr>
        <w:pStyle w:val="ListParagraph"/>
        <w:spacing w:line="360" w:lineRule="auto"/>
        <w:ind w:left="0"/>
        <w:jc w:val="center"/>
        <w:rPr>
          <w:rFonts w:ascii="David" w:eastAsia="David" w:hAnsi="David" w:cs="David"/>
          <w:sz w:val="28"/>
          <w:szCs w:val="28"/>
        </w:rPr>
      </w:pPr>
      <w:r>
        <w:rPr>
          <w:rFonts w:ascii="David" w:eastAsia="David" w:hAnsi="David" w:cs="David" w:hint="cs"/>
          <w:sz w:val="28"/>
          <w:szCs w:val="28"/>
          <w:rtl/>
          <w:lang w:val="he-IL"/>
        </w:rPr>
        <w:lastRenderedPageBreak/>
        <w:t>פרק</w:t>
      </w:r>
      <w:r w:rsidR="004B603A">
        <w:rPr>
          <w:rFonts w:ascii="David" w:eastAsia="David" w:hAnsi="David" w:cs="David"/>
          <w:sz w:val="28"/>
          <w:szCs w:val="28"/>
          <w:rtl/>
          <w:lang w:val="he-IL"/>
        </w:rPr>
        <w:t xml:space="preserve"> </w:t>
      </w:r>
      <w:r w:rsidR="004B603A">
        <w:rPr>
          <w:rFonts w:ascii="David" w:eastAsia="David" w:hAnsi="David" w:cs="David"/>
          <w:sz w:val="28"/>
          <w:szCs w:val="28"/>
        </w:rPr>
        <w:t>IV</w:t>
      </w:r>
      <w:r w:rsidR="004B603A">
        <w:rPr>
          <w:rFonts w:ascii="David" w:eastAsia="David" w:hAnsi="David" w:cs="David"/>
          <w:sz w:val="28"/>
          <w:szCs w:val="28"/>
          <w:rtl/>
          <w:lang w:val="he-IL"/>
        </w:rPr>
        <w:t xml:space="preserve"> – סיכום והמלצות</w:t>
      </w:r>
    </w:p>
    <w:p w14:paraId="79AA14E5" w14:textId="77777777" w:rsidR="004B603A" w:rsidRDefault="004B603A" w:rsidP="004B603A">
      <w:pPr>
        <w:pStyle w:val="ListParagraph"/>
        <w:spacing w:line="360" w:lineRule="auto"/>
        <w:ind w:left="0"/>
        <w:jc w:val="both"/>
        <w:rPr>
          <w:rFonts w:ascii="David" w:eastAsia="David" w:hAnsi="David" w:cs="David"/>
          <w:rtl/>
          <w:lang w:val="he-IL"/>
        </w:rPr>
      </w:pPr>
    </w:p>
    <w:p w14:paraId="0CF0995E" w14:textId="77777777" w:rsidR="004B603A" w:rsidRDefault="004B603A" w:rsidP="004B603A">
      <w:pPr>
        <w:pStyle w:val="ListParagraph"/>
        <w:spacing w:line="360" w:lineRule="auto"/>
        <w:ind w:left="0"/>
        <w:jc w:val="both"/>
        <w:rPr>
          <w:rFonts w:ascii="David" w:eastAsia="David" w:hAnsi="David" w:cs="David"/>
          <w:rtl/>
          <w:lang w:val="he-IL"/>
        </w:rPr>
      </w:pPr>
      <w:r>
        <w:rPr>
          <w:rFonts w:ascii="David" w:eastAsia="David" w:hAnsi="David" w:cs="David"/>
          <w:rtl/>
          <w:lang w:val="he-IL"/>
        </w:rPr>
        <w:t xml:space="preserve">מסמך זה בא לסקור את הסוגיה המורכבת של הפגיעה בזכויותיהם של אנשים עם מוגבלויות (ושל כלל הציבור) כתוצאה מחשיפה של מידע רפואי אישי ולהציע פתרונות לסוגיה זו. </w:t>
      </w:r>
    </w:p>
    <w:p w14:paraId="05386E83" w14:textId="77777777" w:rsidR="004B603A" w:rsidRDefault="004B603A" w:rsidP="004B603A">
      <w:pPr>
        <w:pStyle w:val="ListParagraph"/>
        <w:spacing w:line="360" w:lineRule="auto"/>
        <w:ind w:left="0"/>
        <w:jc w:val="both"/>
        <w:rPr>
          <w:rFonts w:ascii="David" w:eastAsia="David" w:hAnsi="David" w:cs="David"/>
          <w:rtl/>
          <w:lang w:val="he-IL"/>
        </w:rPr>
      </w:pPr>
      <w:r>
        <w:rPr>
          <w:rFonts w:ascii="David" w:eastAsia="David" w:hAnsi="David" w:cs="David"/>
          <w:rtl/>
          <w:lang w:val="he-IL"/>
        </w:rPr>
        <w:t xml:space="preserve">בחלקו הראשון של המסמך הוצגה המציאות הקיימת כיום בשטח, מציאות בה </w:t>
      </w:r>
      <w:r>
        <w:rPr>
          <w:rFonts w:ascii="David" w:eastAsia="David" w:hAnsi="David" w:cs="David"/>
          <w:b/>
          <w:bCs/>
          <w:rtl/>
          <w:lang w:val="he-IL"/>
        </w:rPr>
        <w:t>האילוץ בפועל</w:t>
      </w:r>
      <w:r>
        <w:rPr>
          <w:rFonts w:ascii="David" w:eastAsia="David" w:hAnsi="David" w:cs="David"/>
          <w:rtl/>
          <w:lang w:val="he-IL"/>
        </w:rPr>
        <w:t xml:space="preserve"> של אנשים לחשוף מידע רפואי אישי הוא תופעה שכיחה ורווחת במצבים רבים ובתחומי חיים שונים, גם כאשר מידע זה אינו רלוונטי ובהיקף גדול בהרבה מהנדרש. מצבים אלו כוללים תהליכי קבלה לעבודה, לימודים והשכלה גבוהה, קבלת שירותים שונים ועוד.  בנוסף, הוצגה שורה של בעיות העולות מהאופן בו נדרשים אנשים לחשוף את המידע הרפואי האישי שלהם. אלו כוללות: </w:t>
      </w:r>
    </w:p>
    <w:p w14:paraId="60F45661" w14:textId="77777777" w:rsidR="004B603A" w:rsidRDefault="004B603A" w:rsidP="00626101">
      <w:pPr>
        <w:pStyle w:val="ListParagraph"/>
        <w:numPr>
          <w:ilvl w:val="0"/>
          <w:numId w:val="41"/>
        </w:numPr>
        <w:spacing w:line="360" w:lineRule="auto"/>
        <w:jc w:val="both"/>
        <w:rPr>
          <w:rFonts w:ascii="David" w:eastAsia="David" w:hAnsi="David" w:cs="David"/>
          <w:rtl/>
          <w:lang w:val="he-IL"/>
        </w:rPr>
      </w:pPr>
      <w:r>
        <w:rPr>
          <w:rFonts w:ascii="David" w:eastAsia="David" w:hAnsi="David" w:cs="David"/>
          <w:b/>
          <w:bCs/>
          <w:rtl/>
          <w:lang w:val="he-IL"/>
        </w:rPr>
        <w:t>שאלות דיכוטומיות</w:t>
      </w:r>
      <w:r>
        <w:rPr>
          <w:rFonts w:ascii="David" w:eastAsia="David" w:hAnsi="David" w:cs="David"/>
          <w:rtl/>
          <w:lang w:val="he-IL"/>
        </w:rPr>
        <w:t xml:space="preserve"> הנוגעות למצבים רפואיים מורכבים והעדר התייחסות לחומרת המצב הרפואי או לשאלת היותו מצב זמני או קבוע</w:t>
      </w:r>
      <w:r w:rsidR="00E871A8">
        <w:rPr>
          <w:rFonts w:ascii="David" w:eastAsia="David" w:hAnsi="David" w:cs="David" w:hint="cs"/>
          <w:rtl/>
          <w:lang w:val="he-IL"/>
        </w:rPr>
        <w:t>;</w:t>
      </w:r>
    </w:p>
    <w:p w14:paraId="18A2A952" w14:textId="77777777" w:rsidR="004B603A" w:rsidRDefault="004B603A" w:rsidP="00626101">
      <w:pPr>
        <w:pStyle w:val="ListParagraph"/>
        <w:numPr>
          <w:ilvl w:val="0"/>
          <w:numId w:val="41"/>
        </w:numPr>
        <w:spacing w:line="360" w:lineRule="auto"/>
        <w:jc w:val="both"/>
        <w:rPr>
          <w:rFonts w:ascii="David" w:eastAsia="David" w:hAnsi="David" w:cs="David"/>
          <w:rtl/>
          <w:lang w:val="he-IL"/>
        </w:rPr>
      </w:pPr>
      <w:r>
        <w:rPr>
          <w:rFonts w:ascii="David" w:eastAsia="David" w:hAnsi="David" w:cs="David"/>
          <w:rtl/>
          <w:lang w:val="he-IL"/>
        </w:rPr>
        <w:t>התייחסות ל</w:t>
      </w:r>
      <w:r>
        <w:rPr>
          <w:rFonts w:ascii="David" w:eastAsia="David" w:hAnsi="David" w:cs="David"/>
          <w:b/>
          <w:bCs/>
          <w:rtl/>
          <w:lang w:val="he-IL"/>
        </w:rPr>
        <w:t>אבחנות רפואיות</w:t>
      </w:r>
      <w:r>
        <w:rPr>
          <w:rFonts w:ascii="David" w:eastAsia="David" w:hAnsi="David" w:cs="David"/>
          <w:rtl/>
          <w:lang w:val="he-IL"/>
        </w:rPr>
        <w:t xml:space="preserve"> בשעה שהשאלה הרלוונטית, אם בכלל, היא שאלה </w:t>
      </w:r>
      <w:r>
        <w:rPr>
          <w:rFonts w:ascii="David" w:eastAsia="David" w:hAnsi="David" w:cs="David"/>
          <w:b/>
          <w:bCs/>
          <w:rtl/>
          <w:lang w:val="he-IL"/>
        </w:rPr>
        <w:t>תפקודית</w:t>
      </w:r>
      <w:r w:rsidR="00E871A8">
        <w:rPr>
          <w:rFonts w:ascii="David" w:eastAsia="David" w:hAnsi="David" w:cs="David" w:hint="cs"/>
          <w:b/>
          <w:bCs/>
          <w:rtl/>
          <w:lang w:val="he-IL"/>
        </w:rPr>
        <w:t>;</w:t>
      </w:r>
    </w:p>
    <w:p w14:paraId="33467FB6" w14:textId="77777777" w:rsidR="004B603A" w:rsidRDefault="004B603A" w:rsidP="00626101">
      <w:pPr>
        <w:pStyle w:val="ListParagraph"/>
        <w:numPr>
          <w:ilvl w:val="0"/>
          <w:numId w:val="41"/>
        </w:numPr>
        <w:spacing w:line="360" w:lineRule="auto"/>
        <w:jc w:val="both"/>
        <w:rPr>
          <w:rFonts w:ascii="David" w:eastAsia="David" w:hAnsi="David" w:cs="David"/>
          <w:rtl/>
          <w:lang w:val="he-IL"/>
        </w:rPr>
      </w:pPr>
      <w:r>
        <w:rPr>
          <w:rFonts w:ascii="David" w:eastAsia="David" w:hAnsi="David" w:cs="David"/>
          <w:rtl/>
          <w:lang w:val="he-IL"/>
        </w:rPr>
        <w:t xml:space="preserve">לא ברור </w:t>
      </w:r>
      <w:r>
        <w:rPr>
          <w:rFonts w:ascii="David" w:eastAsia="David" w:hAnsi="David" w:cs="David"/>
          <w:b/>
          <w:bCs/>
          <w:rtl/>
          <w:lang w:val="he-IL"/>
        </w:rPr>
        <w:t xml:space="preserve">לידי מי </w:t>
      </w:r>
      <w:r>
        <w:rPr>
          <w:rFonts w:ascii="David" w:eastAsia="David" w:hAnsi="David" w:cs="David"/>
          <w:rtl/>
          <w:lang w:val="he-IL"/>
        </w:rPr>
        <w:t>מגיע המידע הרפואי שנמסר במצבים אלו ולא ברור אם יש לו את ההכשרה המקצועית הנדרשת על מנת להבין את משמעות המידע שנמסר</w:t>
      </w:r>
      <w:r w:rsidR="00E871A8">
        <w:rPr>
          <w:rFonts w:ascii="David" w:eastAsia="David" w:hAnsi="David" w:cs="David" w:hint="cs"/>
          <w:rtl/>
          <w:lang w:val="he-IL"/>
        </w:rPr>
        <w:t>;</w:t>
      </w:r>
    </w:p>
    <w:p w14:paraId="329E498D" w14:textId="77777777" w:rsidR="004B603A" w:rsidRDefault="004B603A" w:rsidP="00626101">
      <w:pPr>
        <w:pStyle w:val="ListParagraph"/>
        <w:numPr>
          <w:ilvl w:val="0"/>
          <w:numId w:val="41"/>
        </w:numPr>
        <w:spacing w:line="360" w:lineRule="auto"/>
        <w:jc w:val="both"/>
        <w:rPr>
          <w:rFonts w:ascii="David" w:eastAsia="David" w:hAnsi="David" w:cs="David"/>
          <w:rtl/>
          <w:lang w:val="he-IL"/>
        </w:rPr>
      </w:pPr>
      <w:r>
        <w:rPr>
          <w:rFonts w:ascii="David" w:eastAsia="David" w:hAnsi="David" w:cs="David"/>
          <w:b/>
          <w:bCs/>
          <w:rtl/>
          <w:lang w:val="he-IL"/>
        </w:rPr>
        <w:t xml:space="preserve">השלב בו נדרש המידע, </w:t>
      </w:r>
      <w:r>
        <w:rPr>
          <w:rFonts w:ascii="David" w:eastAsia="David" w:hAnsi="David" w:cs="David"/>
          <w:rtl/>
          <w:lang w:val="he-IL"/>
        </w:rPr>
        <w:t>כחלק מתהליך מיון לצורך קבלה למקום עבודה, לימודים, לצורך קבלת רישיון מסוים וכד'</w:t>
      </w:r>
      <w:r>
        <w:rPr>
          <w:rFonts w:ascii="David" w:eastAsia="David" w:hAnsi="David" w:cs="David"/>
          <w:b/>
          <w:bCs/>
          <w:rtl/>
          <w:lang w:val="he-IL"/>
        </w:rPr>
        <w:t xml:space="preserve">, </w:t>
      </w:r>
      <w:r>
        <w:rPr>
          <w:rFonts w:ascii="David" w:eastAsia="David" w:hAnsi="David" w:cs="David"/>
          <w:rtl/>
          <w:lang w:val="he-IL"/>
        </w:rPr>
        <w:t>מביא לא אחת בצורה מודעת או בלתי מודעת להכנסתם של שיקולים לא ענייניים לתהליך קבלת ההחלטות בהתייחס לאדם לגביו נחשף המידע</w:t>
      </w:r>
      <w:r w:rsidR="00E871A8">
        <w:rPr>
          <w:rFonts w:ascii="David" w:eastAsia="David" w:hAnsi="David" w:cs="David" w:hint="cs"/>
          <w:rtl/>
          <w:lang w:val="he-IL"/>
        </w:rPr>
        <w:t>;</w:t>
      </w:r>
    </w:p>
    <w:p w14:paraId="7D78774B" w14:textId="77777777" w:rsidR="004B603A" w:rsidRDefault="004B603A" w:rsidP="00626101">
      <w:pPr>
        <w:pStyle w:val="ListParagraph"/>
        <w:numPr>
          <w:ilvl w:val="0"/>
          <w:numId w:val="41"/>
        </w:numPr>
        <w:spacing w:line="360" w:lineRule="auto"/>
        <w:jc w:val="both"/>
        <w:rPr>
          <w:rFonts w:ascii="David" w:eastAsia="David" w:hAnsi="David" w:cs="David"/>
          <w:rtl/>
          <w:lang w:val="he-IL"/>
        </w:rPr>
      </w:pPr>
      <w:r>
        <w:rPr>
          <w:rFonts w:ascii="David" w:eastAsia="David" w:hAnsi="David" w:cs="David"/>
          <w:rtl/>
          <w:lang w:val="he-IL"/>
        </w:rPr>
        <w:t xml:space="preserve">העדר </w:t>
      </w:r>
      <w:r>
        <w:rPr>
          <w:rFonts w:ascii="David" w:eastAsia="David" w:hAnsi="David" w:cs="David"/>
          <w:b/>
          <w:bCs/>
          <w:rtl/>
          <w:lang w:val="he-IL"/>
        </w:rPr>
        <w:t>הסבר והצדקה</w:t>
      </w:r>
      <w:r>
        <w:rPr>
          <w:rFonts w:ascii="David" w:eastAsia="David" w:hAnsi="David" w:cs="David"/>
          <w:rtl/>
          <w:lang w:val="he-IL"/>
        </w:rPr>
        <w:t xml:space="preserve"> לדרישה לחשיפת המידע הרפואי, מה שמביא לעיתים קרובות לחשיפת מידע נרחב מהנדרש</w:t>
      </w:r>
      <w:r w:rsidR="00E871A8">
        <w:rPr>
          <w:rFonts w:ascii="David" w:eastAsia="David" w:hAnsi="David" w:cs="David" w:hint="cs"/>
          <w:rtl/>
          <w:lang w:val="he-IL"/>
        </w:rPr>
        <w:t>;</w:t>
      </w:r>
    </w:p>
    <w:p w14:paraId="1185669E" w14:textId="77777777" w:rsidR="004B603A" w:rsidRDefault="004B603A" w:rsidP="00626101">
      <w:pPr>
        <w:pStyle w:val="ListParagraph"/>
        <w:numPr>
          <w:ilvl w:val="0"/>
          <w:numId w:val="41"/>
        </w:numPr>
        <w:spacing w:line="360" w:lineRule="auto"/>
        <w:jc w:val="both"/>
        <w:rPr>
          <w:rFonts w:ascii="David" w:eastAsia="David" w:hAnsi="David" w:cs="David"/>
          <w:rtl/>
          <w:lang w:val="he-IL"/>
        </w:rPr>
      </w:pPr>
      <w:r>
        <w:rPr>
          <w:rFonts w:ascii="David" w:eastAsia="David" w:hAnsi="David" w:cs="David"/>
          <w:b/>
          <w:bCs/>
          <w:rtl/>
          <w:lang w:val="he-IL"/>
        </w:rPr>
        <w:t xml:space="preserve">עתיד המידע </w:t>
      </w:r>
      <w:r>
        <w:rPr>
          <w:rFonts w:ascii="David" w:eastAsia="David" w:hAnsi="David" w:cs="David"/>
          <w:rtl/>
          <w:lang w:val="he-IL"/>
        </w:rPr>
        <w:t>שנמסר לוט בערפל ופעמים רבות אין ודאות כי הוא ישמש רק למטרה לשמה נדרש</w:t>
      </w:r>
      <w:r w:rsidR="00E871A8">
        <w:rPr>
          <w:rFonts w:ascii="David" w:eastAsia="David" w:hAnsi="David" w:cs="David" w:hint="cs"/>
          <w:rtl/>
          <w:lang w:val="he-IL"/>
        </w:rPr>
        <w:t>;</w:t>
      </w:r>
    </w:p>
    <w:p w14:paraId="45BE844E" w14:textId="77777777" w:rsidR="004B603A" w:rsidRDefault="004B603A" w:rsidP="00626101">
      <w:pPr>
        <w:pStyle w:val="ListParagraph"/>
        <w:numPr>
          <w:ilvl w:val="0"/>
          <w:numId w:val="41"/>
        </w:numPr>
        <w:spacing w:line="360" w:lineRule="auto"/>
        <w:jc w:val="both"/>
        <w:rPr>
          <w:rFonts w:ascii="David" w:eastAsia="David" w:hAnsi="David" w:cs="David"/>
          <w:rtl/>
          <w:lang w:val="he-IL"/>
        </w:rPr>
      </w:pPr>
      <w:r>
        <w:rPr>
          <w:rFonts w:ascii="David" w:eastAsia="David" w:hAnsi="David" w:cs="David"/>
          <w:rtl/>
          <w:lang w:val="he-IL"/>
        </w:rPr>
        <w:t xml:space="preserve">במצבים בהם מתבקשים רופאים לספק מידע רפואי אודות מטופלים שלהם פעמים רבות אין להם את </w:t>
      </w:r>
      <w:r>
        <w:rPr>
          <w:rFonts w:ascii="David" w:eastAsia="David" w:hAnsi="David" w:cs="David"/>
          <w:b/>
          <w:bCs/>
          <w:rtl/>
          <w:lang w:val="he-IL"/>
        </w:rPr>
        <w:t>ההכשרה המקצועית</w:t>
      </w:r>
      <w:r>
        <w:rPr>
          <w:rFonts w:ascii="David" w:eastAsia="David" w:hAnsi="David" w:cs="David"/>
          <w:rtl/>
          <w:lang w:val="he-IL"/>
        </w:rPr>
        <w:t xml:space="preserve"> הנדרשת על מנת לספק את המידע, מה שמביא לא אחת לחשיפת מידע נרחב בהרבה מהנדרש</w:t>
      </w:r>
      <w:r w:rsidR="00E871A8">
        <w:rPr>
          <w:rFonts w:ascii="David" w:eastAsia="David" w:hAnsi="David" w:cs="David" w:hint="cs"/>
          <w:rtl/>
          <w:lang w:val="he-IL"/>
        </w:rPr>
        <w:t>;</w:t>
      </w:r>
    </w:p>
    <w:p w14:paraId="38E6740F" w14:textId="77777777" w:rsidR="004B603A" w:rsidRDefault="004B603A" w:rsidP="00626101">
      <w:pPr>
        <w:pStyle w:val="ListParagraph"/>
        <w:numPr>
          <w:ilvl w:val="0"/>
          <w:numId w:val="41"/>
        </w:numPr>
        <w:spacing w:line="360" w:lineRule="auto"/>
        <w:jc w:val="both"/>
        <w:rPr>
          <w:rFonts w:ascii="David" w:eastAsia="David" w:hAnsi="David" w:cs="David"/>
          <w:rtl/>
          <w:lang w:val="he-IL"/>
        </w:rPr>
      </w:pPr>
      <w:r>
        <w:rPr>
          <w:rFonts w:ascii="David" w:eastAsia="David" w:hAnsi="David" w:cs="David"/>
          <w:b/>
          <w:bCs/>
          <w:rtl/>
          <w:lang w:val="he-IL"/>
        </w:rPr>
        <w:t>העדר שקיפות</w:t>
      </w:r>
      <w:r>
        <w:rPr>
          <w:rFonts w:ascii="David" w:eastAsia="David" w:hAnsi="David" w:cs="David"/>
          <w:rtl/>
          <w:lang w:val="he-IL"/>
        </w:rPr>
        <w:t xml:space="preserve"> בפני האדם לגביו נמסר מידע רפואי לצד שלישי</w:t>
      </w:r>
      <w:r w:rsidR="00E871A8">
        <w:rPr>
          <w:rFonts w:ascii="David" w:eastAsia="David" w:hAnsi="David" w:cs="David" w:hint="cs"/>
          <w:rtl/>
          <w:lang w:val="he-IL"/>
        </w:rPr>
        <w:t>.</w:t>
      </w:r>
    </w:p>
    <w:p w14:paraId="7BFF477A" w14:textId="77777777" w:rsidR="004B603A" w:rsidRDefault="004B603A" w:rsidP="004B603A">
      <w:pPr>
        <w:spacing w:line="360" w:lineRule="auto"/>
        <w:jc w:val="both"/>
        <w:rPr>
          <w:rFonts w:ascii="David" w:eastAsia="David" w:hAnsi="David" w:cs="David"/>
        </w:rPr>
      </w:pPr>
      <w:r>
        <w:rPr>
          <w:rFonts w:ascii="David" w:eastAsia="David" w:hAnsi="David" w:cs="David"/>
          <w:rtl/>
          <w:lang w:val="he-IL"/>
        </w:rPr>
        <w:t xml:space="preserve">בסופו של חלק זה פורט כיצד חשיפת המידע הרפואי האישי, באופן ובהיקף בו קורה הדבר כיום, בעיקר כאשר נעשה הדבר שלא מרצונו הברור והחופשי של אדם, כפי שקורה ברבים מהמצבים אשר פורטו במסמך, מביאה </w:t>
      </w:r>
      <w:r>
        <w:rPr>
          <w:rFonts w:ascii="David" w:eastAsia="David" w:hAnsi="David" w:cs="David"/>
          <w:b/>
          <w:bCs/>
          <w:rtl/>
          <w:lang w:val="he-IL"/>
        </w:rPr>
        <w:t>לפגיעה חמורה בזכויותיהם של אנשים עם מוגבלויות</w:t>
      </w:r>
      <w:r>
        <w:rPr>
          <w:rFonts w:ascii="David" w:eastAsia="David" w:hAnsi="David" w:cs="David"/>
          <w:rtl/>
          <w:lang w:val="he-IL"/>
        </w:rPr>
        <w:t xml:space="preserve">, כמו גם אנשים ללא מוגבלות: הפגיעה המידית הברורה היא </w:t>
      </w:r>
      <w:r>
        <w:rPr>
          <w:rFonts w:ascii="David" w:eastAsia="David" w:hAnsi="David" w:cs="David"/>
          <w:b/>
          <w:bCs/>
          <w:rtl/>
          <w:lang w:val="he-IL"/>
        </w:rPr>
        <w:t>פגיעה בכבודם ובפרטיותם</w:t>
      </w:r>
      <w:r>
        <w:rPr>
          <w:rFonts w:ascii="David" w:eastAsia="David" w:hAnsi="David" w:cs="David"/>
          <w:rtl/>
          <w:lang w:val="he-IL"/>
        </w:rPr>
        <w:t xml:space="preserve"> של אנשים, שכן מידע רפואי נחשב ולמידע אינטימי ורגיש במיוחד. בנוסף, מכיוון שכאמור במצבים רבים חשיפתו של המידע הרפואי נעשית כחלק מתהליכי מיון וכד', חשיפה זו גוררת בעקבותיה לא אחת </w:t>
      </w:r>
      <w:r>
        <w:rPr>
          <w:rFonts w:ascii="David" w:eastAsia="David" w:hAnsi="David" w:cs="David"/>
          <w:b/>
          <w:bCs/>
          <w:rtl/>
          <w:lang w:val="he-IL"/>
        </w:rPr>
        <w:t>הפליה</w:t>
      </w:r>
      <w:r>
        <w:rPr>
          <w:rFonts w:ascii="David" w:eastAsia="David" w:hAnsi="David" w:cs="David"/>
          <w:rtl/>
          <w:lang w:val="he-IL"/>
        </w:rPr>
        <w:t xml:space="preserve"> של אנשים על רקע מצבם הרפואי, בעיקר כאשר מדובר באנשים עם מוגבלויות בלתי נראות, אשר חשיפת המידע הרפואי היא המביאה לחשיפת היותם אנשים עם מוגבלות וכאשר המידע כולל גם מידע ביחס למחלות הנגועות בסטיגמה חברתית קשה, כמו אבחנות פסיכיאטריות, מחלות מין או </w:t>
      </w:r>
      <w:r>
        <w:rPr>
          <w:rFonts w:ascii="David" w:eastAsia="David" w:hAnsi="David" w:cs="David"/>
        </w:rPr>
        <w:t>HIV</w:t>
      </w:r>
      <w:r>
        <w:rPr>
          <w:rFonts w:ascii="David" w:eastAsia="David" w:hAnsi="David" w:cs="David"/>
          <w:rtl/>
          <w:lang w:val="he-IL"/>
        </w:rPr>
        <w:t xml:space="preserve">. לבסוף פורט כיצד המציאות הקיימת כיום מביאה בסופו של דבר גם </w:t>
      </w:r>
      <w:r>
        <w:rPr>
          <w:rFonts w:ascii="David" w:eastAsia="David" w:hAnsi="David" w:cs="David"/>
          <w:b/>
          <w:bCs/>
          <w:rtl/>
          <w:lang w:val="he-IL"/>
        </w:rPr>
        <w:t>לפגיעה בבריאותם</w:t>
      </w:r>
      <w:r>
        <w:rPr>
          <w:rFonts w:ascii="David" w:eastAsia="David" w:hAnsi="David" w:cs="David"/>
          <w:rtl/>
          <w:lang w:val="he-IL"/>
        </w:rPr>
        <w:t xml:space="preserve"> של אנשים, שכן במצבים רבים אנשים נמנעים מפנייה לקבלת טיפול או נמנעים מלשתף בצורה גלויה את הרופא המטפל במצבם, מחשש שמידע אודות מצבם הרפואי ייחשף בעתיד. זאת בנוסף לפגיעה העקיפה הנגרמת כתוצאה מהעומס הרב (והמיותר) הנוצר כיום על מערכת הבריאות כתוצאה מהדרישה הנרחבת למתן אישורים רפואיים/מילוי שאלונים, בדיקות מיותרות וכד'.</w:t>
      </w:r>
    </w:p>
    <w:p w14:paraId="0B65FFF8" w14:textId="77777777" w:rsidR="004B603A" w:rsidRDefault="004B603A" w:rsidP="004B603A">
      <w:pPr>
        <w:spacing w:line="360" w:lineRule="auto"/>
        <w:jc w:val="both"/>
        <w:rPr>
          <w:rFonts w:ascii="David" w:eastAsia="David" w:hAnsi="David" w:cs="David"/>
          <w:rtl/>
          <w:lang w:val="he-IL"/>
        </w:rPr>
      </w:pPr>
      <w:r>
        <w:rPr>
          <w:rFonts w:ascii="David" w:eastAsia="David" w:hAnsi="David" w:cs="David"/>
          <w:rtl/>
          <w:lang w:val="he-IL"/>
        </w:rPr>
        <w:lastRenderedPageBreak/>
        <w:t xml:space="preserve">חלקו השני של המסמך סקר את המצב החוקי הקיים כיום בישראל, במטרה לבחון האם ובאיזו מידה מספקת החקיקה הקיימת הגנה מספקת על פרטיות המידע הרפואי והגנה מפני מצבים שלהפליה על רקע מצבו הבריאותי של אדם והאם שורת הבעיות אשר פורטו בחלקו הראשון של המסמך נובעת מפרצות הקיימות בהגנות אלו. </w:t>
      </w:r>
    </w:p>
    <w:p w14:paraId="63198F41" w14:textId="77777777" w:rsidR="004B603A" w:rsidRDefault="004B603A" w:rsidP="00F73473">
      <w:pPr>
        <w:spacing w:before="120" w:after="120" w:line="360" w:lineRule="auto"/>
        <w:jc w:val="both"/>
        <w:rPr>
          <w:rFonts w:ascii="David" w:eastAsia="David" w:hAnsi="David" w:cs="David"/>
          <w:rtl/>
          <w:lang w:val="he-IL"/>
        </w:rPr>
      </w:pPr>
      <w:r>
        <w:rPr>
          <w:rFonts w:ascii="David" w:eastAsia="David" w:hAnsi="David" w:cs="David"/>
          <w:rtl/>
          <w:lang w:val="he-IL"/>
        </w:rPr>
        <w:t xml:space="preserve">מהסקירה המפורטת בחלק זה עולה כי החקיקה הקיימת מכירה בזכותם של אנשים לפרטיות בכל הנוגע למידע רפואי אישי ובכך שמדובר במידע בעל רגישות מיוחדת ולפיכך מטילה גם שורה של חובות והגבלות על מי שמחזיקים בידיהם מידע רפואי אישי. בנוסף, מעניקה החקיקה הקיימת גם הגנה רחבה מפני הפליה מחמת מוגבלות ומצבים רפואיים מסוימים. במובן זה מספקת החקיקה 'מטריית הגנה' רחבה. מנגד, כפי שפורט, מותירה החקיקה ואף יוצרת חורים רבים בהגנה זו, בין אם בעצם קיומם של הסדרים בעייתיים כמו אלו הקיימים בשורה ארוכה של חוקים, תקנות והסכמים קיבוציים (אשר דוגמאות להם הובאו בחלקו השני של המסמך), המאפשרים ולעיתים אף מחייבים בדיקת מצבו הרפואי של אדם, מבלי שהוטמעו ברבים מהם עקרונות ההגנה על הפרטיות, או כיוון שאינה מתרגמת עקרונות אלו לכללים ברורים וקונקרטיים שיבטיחו כי פגיעה בפרטיות תתרחש רק כל עוד זו </w:t>
      </w:r>
      <w:r>
        <w:rPr>
          <w:rFonts w:ascii="David" w:eastAsia="David" w:hAnsi="David" w:cs="David"/>
          <w:b/>
          <w:bCs/>
          <w:rtl/>
          <w:lang w:val="he-IL"/>
        </w:rPr>
        <w:t>רלוונטית</w:t>
      </w:r>
      <w:r>
        <w:rPr>
          <w:rFonts w:ascii="David" w:eastAsia="David" w:hAnsi="David" w:cs="David"/>
          <w:rtl/>
          <w:lang w:val="he-IL"/>
        </w:rPr>
        <w:t xml:space="preserve">, תעשה </w:t>
      </w:r>
      <w:r>
        <w:rPr>
          <w:rFonts w:ascii="David" w:eastAsia="David" w:hAnsi="David" w:cs="David"/>
          <w:b/>
          <w:bCs/>
          <w:rtl/>
          <w:lang w:val="he-IL"/>
        </w:rPr>
        <w:t>לתכלית ראויה, במידה הראויה ובתום לב</w:t>
      </w:r>
      <w:r>
        <w:rPr>
          <w:rFonts w:ascii="David" w:eastAsia="David" w:hAnsi="David" w:cs="David"/>
          <w:rtl/>
          <w:lang w:val="he-IL"/>
        </w:rPr>
        <w:t>, כפי שמחייב החוק. 'חורים' אלו הם המאפשרים בסופו של דבר את המציאות שתוארה בחלקו הראשון של המסמך, מציאות ב</w:t>
      </w:r>
      <w:r w:rsidR="00F73473">
        <w:rPr>
          <w:rFonts w:ascii="David" w:eastAsia="David" w:hAnsi="David" w:cs="David" w:hint="cs"/>
          <w:rtl/>
          <w:lang w:val="he-IL"/>
        </w:rPr>
        <w:t>ה</w:t>
      </w:r>
      <w:r>
        <w:rPr>
          <w:rFonts w:ascii="David" w:eastAsia="David" w:hAnsi="David" w:cs="David"/>
          <w:rtl/>
          <w:lang w:val="he-IL"/>
        </w:rPr>
        <w:t xml:space="preserve"> זכותם של אנשים לפרטיות מופרת ואנשים עם מוגבלות חשופים יותר להפליה הנלווית לכך.</w:t>
      </w:r>
    </w:p>
    <w:p w14:paraId="6699995C" w14:textId="77777777" w:rsidR="004B603A" w:rsidRDefault="004B603A" w:rsidP="004B603A">
      <w:pPr>
        <w:spacing w:before="120" w:after="120" w:line="360" w:lineRule="auto"/>
        <w:jc w:val="both"/>
        <w:rPr>
          <w:rFonts w:ascii="David" w:eastAsia="David" w:hAnsi="David" w:cs="David"/>
          <w:rtl/>
          <w:lang w:val="he-IL"/>
        </w:rPr>
      </w:pPr>
      <w:r>
        <w:rPr>
          <w:rFonts w:ascii="David" w:eastAsia="David" w:hAnsi="David" w:cs="David"/>
          <w:rtl/>
          <w:lang w:val="he-IL"/>
        </w:rPr>
        <w:t xml:space="preserve">במילים אחרות ניתן לסכם ולומר כי </w:t>
      </w:r>
      <w:r w:rsidRPr="00782BA9">
        <w:rPr>
          <w:rFonts w:ascii="David" w:eastAsia="David" w:hAnsi="David" w:cs="David"/>
          <w:highlight w:val="yellow"/>
          <w:rtl/>
          <w:lang w:val="he-IL"/>
        </w:rPr>
        <w:t>החקיקה הקיימת אינה מאזנת בצורה מספקת בין זכותם של אנשים לפרטיות, בכל הנוגע למידע רפואי או למידע על מוגבלותם וזכותם לשוויון ולמניעת הפליה מחמת מצב בריאותי או מוגבלות לבין הצורך לבדוק במצבים מסוימים את כשירותו הרפואית של אדם.</w:t>
      </w:r>
      <w:r>
        <w:rPr>
          <w:rFonts w:ascii="David" w:eastAsia="David" w:hAnsi="David" w:cs="David"/>
          <w:rtl/>
          <w:lang w:val="he-IL"/>
        </w:rPr>
        <w:t xml:space="preserve"> </w:t>
      </w:r>
    </w:p>
    <w:p w14:paraId="2D9D5C14" w14:textId="77777777" w:rsidR="004B603A" w:rsidRDefault="004B603A" w:rsidP="004B603A">
      <w:pPr>
        <w:spacing w:before="120" w:after="120" w:line="360" w:lineRule="auto"/>
        <w:ind w:left="360"/>
        <w:jc w:val="both"/>
        <w:rPr>
          <w:rFonts w:ascii="David" w:eastAsia="David" w:hAnsi="David" w:cs="David"/>
          <w:rtl/>
          <w:lang w:val="he-IL"/>
        </w:rPr>
      </w:pPr>
    </w:p>
    <w:p w14:paraId="08E23633" w14:textId="77777777" w:rsidR="004B603A" w:rsidRDefault="004B603A" w:rsidP="002361EB">
      <w:pPr>
        <w:spacing w:before="120" w:after="120" w:line="360" w:lineRule="auto"/>
        <w:jc w:val="both"/>
        <w:rPr>
          <w:rFonts w:ascii="David" w:eastAsia="David" w:hAnsi="David" w:cs="David"/>
          <w:rtl/>
          <w:lang w:val="he-IL"/>
        </w:rPr>
      </w:pPr>
      <w:r>
        <w:rPr>
          <w:rFonts w:ascii="David" w:eastAsia="David" w:hAnsi="David" w:cs="David"/>
          <w:rtl/>
          <w:lang w:val="he-IL"/>
        </w:rPr>
        <w:t xml:space="preserve">מכאן עולה כי קיים צורך בהסדרה </w:t>
      </w:r>
      <w:r w:rsidR="002361EB">
        <w:rPr>
          <w:rFonts w:ascii="David" w:eastAsia="David" w:hAnsi="David" w:cs="David" w:hint="cs"/>
          <w:rtl/>
          <w:lang w:val="he-IL"/>
        </w:rPr>
        <w:t>חקיקתית</w:t>
      </w:r>
      <w:r w:rsidR="00782BA9">
        <w:rPr>
          <w:rFonts w:ascii="David" w:eastAsia="David" w:hAnsi="David" w:cs="David" w:hint="cs"/>
          <w:rtl/>
          <w:lang w:val="he-IL"/>
        </w:rPr>
        <w:t xml:space="preserve"> </w:t>
      </w:r>
      <w:r>
        <w:rPr>
          <w:rFonts w:ascii="David" w:eastAsia="David" w:hAnsi="David" w:cs="David"/>
          <w:rtl/>
          <w:lang w:val="he-IL"/>
        </w:rPr>
        <w:t xml:space="preserve">אשר תבטיח כי חשיפתו של מידע רפואי אישי ומידע על מוגבלותו של אדם אכן תתרחש רק כאשר </w:t>
      </w:r>
      <w:r>
        <w:rPr>
          <w:rFonts w:ascii="David" w:eastAsia="David" w:hAnsi="David" w:cs="David"/>
          <w:u w:val="single"/>
          <w:rtl/>
          <w:lang w:val="he-IL"/>
        </w:rPr>
        <w:t>הדבר הכרחי</w:t>
      </w:r>
      <w:r>
        <w:rPr>
          <w:rFonts w:ascii="David" w:eastAsia="David" w:hAnsi="David" w:cs="David"/>
          <w:rtl/>
          <w:lang w:val="he-IL"/>
        </w:rPr>
        <w:t xml:space="preserve">, כי במצבים אלו ייחשף רק </w:t>
      </w:r>
      <w:r>
        <w:rPr>
          <w:rFonts w:ascii="David" w:eastAsia="David" w:hAnsi="David" w:cs="David"/>
          <w:u w:val="single"/>
          <w:rtl/>
          <w:lang w:val="he-IL"/>
        </w:rPr>
        <w:t>המידע המינימאלי הרלוונטי</w:t>
      </w:r>
      <w:r>
        <w:rPr>
          <w:rFonts w:ascii="David" w:eastAsia="David" w:hAnsi="David" w:cs="David"/>
          <w:rtl/>
          <w:lang w:val="he-IL"/>
        </w:rPr>
        <w:t xml:space="preserve"> </w:t>
      </w:r>
      <w:r>
        <w:rPr>
          <w:rFonts w:ascii="David" w:eastAsia="David" w:hAnsi="David" w:cs="David"/>
          <w:u w:val="single"/>
          <w:rtl/>
          <w:lang w:val="he-IL"/>
        </w:rPr>
        <w:t>ההכרחי</w:t>
      </w:r>
      <w:r>
        <w:rPr>
          <w:rFonts w:ascii="David" w:eastAsia="David" w:hAnsi="David" w:cs="David"/>
          <w:rtl/>
          <w:lang w:val="he-IL"/>
        </w:rPr>
        <w:t xml:space="preserve">, כי מידע זה יגיע </w:t>
      </w:r>
      <w:r>
        <w:rPr>
          <w:rFonts w:ascii="David" w:eastAsia="David" w:hAnsi="David" w:cs="David"/>
          <w:u w:val="single"/>
          <w:rtl/>
          <w:lang w:val="he-IL"/>
        </w:rPr>
        <w:t>רק לידי מי שיש לו את ההכשרה המתאימה</w:t>
      </w:r>
      <w:r>
        <w:rPr>
          <w:rFonts w:ascii="David" w:eastAsia="David" w:hAnsi="David" w:cs="David"/>
          <w:rtl/>
          <w:lang w:val="he-IL"/>
        </w:rPr>
        <w:t xml:space="preserve"> על מנת להבין את המשמעות של המידע, שהדבר יעשה תוך </w:t>
      </w:r>
      <w:r>
        <w:rPr>
          <w:rFonts w:ascii="David" w:eastAsia="David" w:hAnsi="David" w:cs="David"/>
          <w:u w:val="single"/>
          <w:rtl/>
          <w:lang w:val="he-IL"/>
        </w:rPr>
        <w:t>שקיפות מלאה</w:t>
      </w:r>
      <w:r>
        <w:rPr>
          <w:rFonts w:ascii="David" w:eastAsia="David" w:hAnsi="David" w:cs="David"/>
          <w:rtl/>
          <w:lang w:val="he-IL"/>
        </w:rPr>
        <w:t xml:space="preserve"> בפני מי שהמידע נוגע אליו וכי יתקיימו כל ההגנות הדרושות על מנת </w:t>
      </w:r>
      <w:r>
        <w:rPr>
          <w:rFonts w:ascii="David" w:eastAsia="David" w:hAnsi="David" w:cs="David"/>
          <w:u w:val="single"/>
          <w:rtl/>
          <w:lang w:val="he-IL"/>
        </w:rPr>
        <w:t>למנוע מצבים של הפליה</w:t>
      </w:r>
      <w:r>
        <w:rPr>
          <w:rFonts w:ascii="David" w:eastAsia="David" w:hAnsi="David" w:cs="David"/>
          <w:rtl/>
          <w:lang w:val="he-IL"/>
        </w:rPr>
        <w:t xml:space="preserve"> גלויה או סמויה כתוצאה מחשיפתו של מידע זה.</w:t>
      </w:r>
    </w:p>
    <w:p w14:paraId="6945E837" w14:textId="77777777" w:rsidR="00782BA9" w:rsidRDefault="004B603A" w:rsidP="004B603A">
      <w:pPr>
        <w:spacing w:before="120" w:after="120" w:line="360" w:lineRule="auto"/>
        <w:jc w:val="both"/>
        <w:rPr>
          <w:rFonts w:ascii="David" w:eastAsia="David" w:hAnsi="David" w:cs="David"/>
          <w:rtl/>
          <w:lang w:val="he-IL"/>
        </w:rPr>
      </w:pPr>
      <w:r>
        <w:rPr>
          <w:rFonts w:ascii="David" w:eastAsia="David" w:hAnsi="David" w:cs="David"/>
          <w:rtl/>
          <w:lang w:val="he-IL"/>
        </w:rPr>
        <w:t xml:space="preserve">בחלקו השלישי של המסמך נסקרה החקיקה הקיימת במדינות שונות בעולם על מנת לבחון אם וכיצד מתמודדת החקיקה במדינות אלו עם הסוגיה שלפתחנו. למרות שלא מדובר במחקר משווה, המתיימר לסקור את כל החקיקה הרלוונטית, הרי שדי בסקירה המוצגת במסמך כדי להצביע על כך שבמדינות רבות קיימים הסדרים חקיקתיים המתמודדים בצורה כזו או אחרת עם שורת הבעיות אשר הועלו במסמך. </w:t>
      </w:r>
    </w:p>
    <w:p w14:paraId="39EA6DD5" w14:textId="77777777" w:rsidR="004B603A" w:rsidRDefault="004B603A" w:rsidP="004B603A">
      <w:pPr>
        <w:spacing w:before="120" w:after="120" w:line="360" w:lineRule="auto"/>
        <w:jc w:val="both"/>
        <w:rPr>
          <w:rFonts w:ascii="David" w:eastAsia="David" w:hAnsi="David" w:cs="David"/>
          <w:rtl/>
          <w:lang w:val="he-IL"/>
        </w:rPr>
      </w:pPr>
      <w:r>
        <w:rPr>
          <w:rFonts w:ascii="David" w:eastAsia="David" w:hAnsi="David" w:cs="David"/>
          <w:rtl/>
          <w:lang w:val="he-IL"/>
        </w:rPr>
        <w:t>ההמלצות שלהלן מתבססות בצורה רבה על הסדרים אלו, תוך ניסיון לעשות אינטגרציה ביניהם באופן שיאפשר לצמצם במידה הרבה ביותר את הפגיעה הקיימת כיום בזכויותיהם אל אנשים עם מוגבלות.</w:t>
      </w:r>
    </w:p>
    <w:p w14:paraId="718454C6" w14:textId="77777777" w:rsidR="004B603A" w:rsidRDefault="004B603A" w:rsidP="004B603A">
      <w:pPr>
        <w:spacing w:before="120" w:after="120" w:line="360" w:lineRule="auto"/>
        <w:jc w:val="both"/>
        <w:rPr>
          <w:rFonts w:ascii="David" w:eastAsia="David" w:hAnsi="David" w:cs="David"/>
          <w:rtl/>
          <w:lang w:val="he-IL"/>
        </w:rPr>
      </w:pPr>
    </w:p>
    <w:p w14:paraId="7CB52C4F" w14:textId="77777777" w:rsidR="004B603A" w:rsidRDefault="004B603A" w:rsidP="004B603A">
      <w:pPr>
        <w:spacing w:before="120" w:after="120" w:line="360" w:lineRule="auto"/>
        <w:jc w:val="both"/>
        <w:rPr>
          <w:rFonts w:ascii="David" w:eastAsia="David" w:hAnsi="David" w:cs="David"/>
          <w:b/>
          <w:bCs/>
          <w:rtl/>
          <w:lang w:val="he-IL"/>
        </w:rPr>
      </w:pPr>
      <w:r>
        <w:rPr>
          <w:rFonts w:ascii="David" w:eastAsia="David" w:hAnsi="David" w:cs="David"/>
          <w:b/>
          <w:bCs/>
          <w:rtl/>
          <w:lang w:val="he-IL"/>
        </w:rPr>
        <w:t>המלצות:</w:t>
      </w:r>
    </w:p>
    <w:p w14:paraId="4D71C09E" w14:textId="77777777" w:rsidR="004B603A" w:rsidRDefault="004B603A" w:rsidP="004B603A">
      <w:pPr>
        <w:spacing w:before="120" w:after="120" w:line="360" w:lineRule="auto"/>
        <w:jc w:val="both"/>
        <w:rPr>
          <w:rFonts w:ascii="David" w:eastAsia="David" w:hAnsi="David" w:cs="David"/>
          <w:rtl/>
          <w:lang w:val="he-IL"/>
        </w:rPr>
      </w:pPr>
      <w:r>
        <w:rPr>
          <w:rFonts w:ascii="David" w:eastAsia="David" w:hAnsi="David" w:cs="David"/>
          <w:rtl/>
          <w:lang w:val="he-IL"/>
        </w:rPr>
        <w:t>כפי שפורט, המצבים בהם נדרשים כיום אנשים לחשוף מידע רפואי אישי הם רבים ומגוונים ומתרחשים בתחומי חיים שונים. למרות קיומם של הבדלים בין תחומי החיים השונים בנסיבות המביאות לדרישה לחשוף מידע רפואי, הרי שבניסיון להסדרת הנושא ניתן להצביע על מספר עקרונות מנחים הצריכים לחזור על עצמם, ללא קשר לתחום ולנסיבות בהם מדובר. עקרונות אלו צריכים להיות מתורגמים להסדרים קונקרטיים בתחומי החיים השונים.</w:t>
      </w:r>
    </w:p>
    <w:p w14:paraId="1FF75939" w14:textId="77777777" w:rsidR="004B603A" w:rsidRPr="00713217" w:rsidRDefault="004B603A" w:rsidP="00713217">
      <w:pPr>
        <w:spacing w:before="120" w:after="120" w:line="360" w:lineRule="auto"/>
        <w:jc w:val="both"/>
        <w:rPr>
          <w:rFonts w:ascii="David" w:eastAsia="David" w:hAnsi="David" w:cs="David"/>
          <w:b/>
          <w:bCs/>
          <w:u w:val="single"/>
          <w:rtl/>
          <w:lang w:val="he-IL"/>
        </w:rPr>
      </w:pPr>
      <w:r w:rsidRPr="00713217">
        <w:rPr>
          <w:rFonts w:ascii="David" w:eastAsia="David" w:hAnsi="David" w:cs="David"/>
          <w:b/>
          <w:bCs/>
          <w:u w:val="single"/>
          <w:rtl/>
          <w:lang w:val="he-IL"/>
        </w:rPr>
        <w:t>עקרונות מנחים כלליים</w:t>
      </w:r>
    </w:p>
    <w:p w14:paraId="6F26A1CB" w14:textId="77777777" w:rsidR="004B603A" w:rsidRDefault="004B603A" w:rsidP="00713217">
      <w:pPr>
        <w:pStyle w:val="ListParagraph"/>
        <w:numPr>
          <w:ilvl w:val="0"/>
          <w:numId w:val="62"/>
        </w:numPr>
        <w:spacing w:before="120" w:after="120" w:line="360" w:lineRule="auto"/>
        <w:jc w:val="both"/>
        <w:rPr>
          <w:rFonts w:ascii="David" w:eastAsia="David" w:hAnsi="David" w:cs="David"/>
          <w:rtl/>
          <w:lang w:val="he-IL"/>
        </w:rPr>
      </w:pPr>
      <w:r>
        <w:rPr>
          <w:rFonts w:ascii="David" w:eastAsia="David" w:hAnsi="David" w:cs="David"/>
          <w:b/>
          <w:bCs/>
          <w:rtl/>
          <w:lang w:val="he-IL"/>
        </w:rPr>
        <w:t>איסור הפליה</w:t>
      </w:r>
      <w:r>
        <w:rPr>
          <w:rFonts w:ascii="David" w:eastAsia="David" w:hAnsi="David" w:cs="David"/>
          <w:rtl/>
          <w:lang w:val="he-IL"/>
        </w:rPr>
        <w:t xml:space="preserve"> - איסור הפליה מפאת מצב בריאותי של אדם (בנוסף לאיסור הפליה מפאת מוגבלות הקבוע כבר בחוק)</w:t>
      </w:r>
    </w:p>
    <w:p w14:paraId="3819CA87" w14:textId="77777777" w:rsidR="004B603A" w:rsidRDefault="004B603A" w:rsidP="00713217">
      <w:pPr>
        <w:pStyle w:val="ListParagraph"/>
        <w:numPr>
          <w:ilvl w:val="0"/>
          <w:numId w:val="62"/>
        </w:numPr>
        <w:spacing w:before="120" w:after="120" w:line="360" w:lineRule="auto"/>
        <w:jc w:val="both"/>
        <w:rPr>
          <w:rFonts w:ascii="David" w:eastAsia="David" w:hAnsi="David" w:cs="David"/>
          <w:rtl/>
          <w:lang w:val="he-IL"/>
        </w:rPr>
      </w:pPr>
      <w:r>
        <w:rPr>
          <w:rFonts w:ascii="David" w:eastAsia="David" w:hAnsi="David" w:cs="David"/>
          <w:b/>
          <w:bCs/>
          <w:rtl/>
          <w:lang w:val="he-IL"/>
        </w:rPr>
        <w:t>מתי ניתן לדרוש מידע רפואי</w:t>
      </w:r>
      <w:r>
        <w:rPr>
          <w:rFonts w:ascii="David" w:eastAsia="David" w:hAnsi="David" w:cs="David"/>
          <w:rtl/>
          <w:lang w:val="he-IL"/>
        </w:rPr>
        <w:t xml:space="preserve">/מידע על מוגבלותו של אדם –  </w:t>
      </w:r>
    </w:p>
    <w:p w14:paraId="507B7888" w14:textId="77777777" w:rsidR="004B603A" w:rsidRPr="00713217" w:rsidRDefault="004B603A" w:rsidP="00713217">
      <w:pPr>
        <w:pStyle w:val="ListParagraph"/>
        <w:numPr>
          <w:ilvl w:val="0"/>
          <w:numId w:val="42"/>
        </w:numPr>
        <w:spacing w:before="120" w:after="120" w:line="360" w:lineRule="auto"/>
        <w:jc w:val="both"/>
        <w:rPr>
          <w:rFonts w:ascii="David" w:eastAsia="David" w:hAnsi="David" w:cs="David"/>
          <w:rtl/>
          <w:lang w:val="he-IL"/>
        </w:rPr>
      </w:pPr>
      <w:r w:rsidRPr="00713217">
        <w:rPr>
          <w:rFonts w:ascii="David" w:eastAsia="David" w:hAnsi="David" w:cs="David"/>
          <w:b/>
          <w:bCs/>
          <w:rtl/>
          <w:lang w:val="he-IL"/>
        </w:rPr>
        <w:t>ברירת המחדל</w:t>
      </w:r>
      <w:r w:rsidRPr="00713217">
        <w:rPr>
          <w:rFonts w:ascii="David" w:eastAsia="David" w:hAnsi="David" w:cs="David"/>
          <w:rtl/>
          <w:lang w:val="he-IL"/>
        </w:rPr>
        <w:t xml:space="preserve"> - אסור לדרוש קבלת מידע רפואי כתנאי קבלה למקום עבודה, לימודים, פעילות או כתנאי  לקבלת שירות כלשהו</w:t>
      </w:r>
    </w:p>
    <w:p w14:paraId="2BCBCAEE" w14:textId="77777777" w:rsidR="004B603A" w:rsidRDefault="004B603A" w:rsidP="00626101">
      <w:pPr>
        <w:pStyle w:val="ListParagraph"/>
        <w:numPr>
          <w:ilvl w:val="0"/>
          <w:numId w:val="42"/>
        </w:numPr>
        <w:spacing w:before="120" w:after="120" w:line="360" w:lineRule="auto"/>
        <w:jc w:val="both"/>
        <w:rPr>
          <w:rFonts w:ascii="David" w:eastAsia="David" w:hAnsi="David" w:cs="David"/>
          <w:rtl/>
          <w:lang w:val="he-IL"/>
        </w:rPr>
      </w:pPr>
      <w:r w:rsidRPr="00047434">
        <w:rPr>
          <w:rFonts w:ascii="David" w:eastAsia="David" w:hAnsi="David" w:cs="David"/>
          <w:b/>
          <w:bCs/>
          <w:rtl/>
          <w:lang w:val="he-IL"/>
        </w:rPr>
        <w:lastRenderedPageBreak/>
        <w:t xml:space="preserve">חריג </w:t>
      </w:r>
      <w:r>
        <w:rPr>
          <w:rFonts w:ascii="David" w:eastAsia="David" w:hAnsi="David" w:cs="David"/>
          <w:rtl/>
          <w:lang w:val="he-IL"/>
        </w:rPr>
        <w:t xml:space="preserve">- ניתן יהיה לדרוש בדיקת מצבו הבריאותי של אדם רק באותם מצבים בהם הדבר </w:t>
      </w:r>
      <w:r>
        <w:rPr>
          <w:rFonts w:ascii="David" w:eastAsia="David" w:hAnsi="David" w:cs="David"/>
          <w:b/>
          <w:bCs/>
          <w:rtl/>
          <w:lang w:val="he-IL"/>
        </w:rPr>
        <w:t>הכרחי</w:t>
      </w:r>
      <w:r>
        <w:rPr>
          <w:rFonts w:ascii="David" w:eastAsia="David" w:hAnsi="David" w:cs="David"/>
          <w:rtl/>
          <w:lang w:val="he-IL"/>
        </w:rPr>
        <w:t xml:space="preserve"> . במצבים אלו ניתן לדרוש אך ורק </w:t>
      </w:r>
      <w:r>
        <w:rPr>
          <w:rFonts w:ascii="David" w:eastAsia="David" w:hAnsi="David" w:cs="David"/>
          <w:b/>
          <w:bCs/>
          <w:rtl/>
          <w:lang w:val="he-IL"/>
        </w:rPr>
        <w:t>מידע רלוונטי</w:t>
      </w:r>
      <w:r>
        <w:rPr>
          <w:rFonts w:ascii="David" w:eastAsia="David" w:hAnsi="David" w:cs="David"/>
          <w:rtl/>
          <w:lang w:val="he-IL"/>
        </w:rPr>
        <w:t xml:space="preserve"> למטרה שלשמה נדרשת חשיפת המידע (פירוט בהמשך בהתאם לתחומים השונים)</w:t>
      </w:r>
    </w:p>
    <w:p w14:paraId="4434D7EA" w14:textId="77777777" w:rsidR="004B603A" w:rsidRDefault="004B603A" w:rsidP="00713217">
      <w:pPr>
        <w:pStyle w:val="ListParagraph"/>
        <w:numPr>
          <w:ilvl w:val="0"/>
          <w:numId w:val="62"/>
        </w:numPr>
        <w:spacing w:before="120" w:after="120" w:line="360" w:lineRule="auto"/>
        <w:jc w:val="both"/>
        <w:rPr>
          <w:rFonts w:ascii="David" w:eastAsia="David" w:hAnsi="David" w:cs="David"/>
          <w:rtl/>
          <w:lang w:val="he-IL"/>
        </w:rPr>
      </w:pPr>
      <w:r>
        <w:rPr>
          <w:rFonts w:ascii="David" w:eastAsia="David" w:hAnsi="David" w:cs="David"/>
          <w:b/>
          <w:bCs/>
          <w:rtl/>
          <w:lang w:val="he-IL"/>
        </w:rPr>
        <w:t>הגורם המוסמך לאשר דרישה לחשיפת מידע</w:t>
      </w:r>
      <w:r>
        <w:rPr>
          <w:rFonts w:ascii="David" w:eastAsia="David" w:hAnsi="David" w:cs="David"/>
          <w:rtl/>
          <w:lang w:val="he-IL"/>
        </w:rPr>
        <w:t xml:space="preserve"> - דרישה לבדיקת מצבו הבריאותי של אדם ו/או לקבלת מידע רפואי על אדם תעשה רק </w:t>
      </w:r>
      <w:r>
        <w:rPr>
          <w:rFonts w:ascii="David" w:eastAsia="David" w:hAnsi="David" w:cs="David"/>
          <w:b/>
          <w:bCs/>
          <w:rtl/>
          <w:lang w:val="he-IL"/>
        </w:rPr>
        <w:t>באישורו של גורם</w:t>
      </w:r>
      <w:r>
        <w:rPr>
          <w:rFonts w:ascii="David" w:eastAsia="David" w:hAnsi="David" w:cs="David"/>
          <w:rtl/>
          <w:lang w:val="he-IL"/>
        </w:rPr>
        <w:t xml:space="preserve"> אשר הוסמך לשם כך וזאת על מנת לוודא שהנסיבות אכן מצדיקות את חשיפת המידע וכי המידע הנדרש הוא אכן המידע </w:t>
      </w:r>
      <w:r>
        <w:rPr>
          <w:rFonts w:ascii="David" w:eastAsia="David" w:hAnsi="David" w:cs="David"/>
          <w:b/>
          <w:bCs/>
          <w:rtl/>
          <w:lang w:val="he-IL"/>
        </w:rPr>
        <w:t>המינימאלי ההכרחי</w:t>
      </w:r>
      <w:r>
        <w:rPr>
          <w:rFonts w:ascii="David" w:eastAsia="David" w:hAnsi="David" w:cs="David"/>
          <w:rtl/>
          <w:lang w:val="he-IL"/>
        </w:rPr>
        <w:t>.</w:t>
      </w:r>
    </w:p>
    <w:p w14:paraId="3A4C027A" w14:textId="77777777" w:rsidR="004B603A" w:rsidRDefault="004B603A" w:rsidP="00713217">
      <w:pPr>
        <w:pStyle w:val="ListParagraph"/>
        <w:numPr>
          <w:ilvl w:val="0"/>
          <w:numId w:val="62"/>
        </w:numPr>
        <w:spacing w:before="120" w:after="120" w:line="360" w:lineRule="auto"/>
        <w:jc w:val="both"/>
        <w:rPr>
          <w:rFonts w:ascii="David" w:eastAsia="David" w:hAnsi="David" w:cs="David"/>
          <w:rtl/>
          <w:lang w:val="he-IL"/>
        </w:rPr>
      </w:pPr>
      <w:r>
        <w:rPr>
          <w:rFonts w:ascii="David" w:eastAsia="David" w:hAnsi="David" w:cs="David"/>
          <w:b/>
          <w:bCs/>
          <w:rtl/>
          <w:lang w:val="he-IL"/>
        </w:rPr>
        <w:t>שלב קבלת המידע</w:t>
      </w:r>
      <w:r>
        <w:rPr>
          <w:rFonts w:ascii="David" w:eastAsia="David" w:hAnsi="David" w:cs="David"/>
          <w:rtl/>
          <w:lang w:val="he-IL"/>
        </w:rPr>
        <w:t xml:space="preserve"> - כאשר נדרשת חשיפת מידע רפואי כחלק מתהליכי מיון, יעשה הדבר </w:t>
      </w:r>
      <w:r>
        <w:rPr>
          <w:rFonts w:ascii="David" w:eastAsia="David" w:hAnsi="David" w:cs="David"/>
          <w:u w:val="single"/>
          <w:rtl/>
          <w:lang w:val="he-IL"/>
        </w:rPr>
        <w:t>בשלב</w:t>
      </w:r>
      <w:r>
        <w:rPr>
          <w:rFonts w:ascii="David" w:eastAsia="David" w:hAnsi="David" w:cs="David"/>
          <w:rtl/>
          <w:lang w:val="he-IL"/>
        </w:rPr>
        <w:t xml:space="preserve"> </w:t>
      </w:r>
      <w:r>
        <w:rPr>
          <w:rFonts w:ascii="David" w:eastAsia="David" w:hAnsi="David" w:cs="David"/>
          <w:u w:val="single"/>
          <w:rtl/>
          <w:lang w:val="he-IL"/>
        </w:rPr>
        <w:t>נפרד</w:t>
      </w:r>
      <w:r>
        <w:rPr>
          <w:rFonts w:ascii="David" w:eastAsia="David" w:hAnsi="David" w:cs="David"/>
          <w:rtl/>
          <w:lang w:val="he-IL"/>
        </w:rPr>
        <w:t xml:space="preserve"> </w:t>
      </w:r>
      <w:r>
        <w:rPr>
          <w:rFonts w:ascii="David" w:eastAsia="David" w:hAnsi="David" w:cs="David"/>
          <w:u w:val="single"/>
          <w:rtl/>
          <w:lang w:val="he-IL"/>
        </w:rPr>
        <w:t>ובסופו של תהליך</w:t>
      </w:r>
      <w:r>
        <w:rPr>
          <w:rFonts w:ascii="David" w:eastAsia="David" w:hAnsi="David" w:cs="David"/>
          <w:rtl/>
          <w:lang w:val="he-IL"/>
        </w:rPr>
        <w:t xml:space="preserve"> המיון וזאת על מנת למנוע מצבים של הפליה.</w:t>
      </w:r>
    </w:p>
    <w:p w14:paraId="1107CD54" w14:textId="77777777" w:rsidR="004B603A" w:rsidRDefault="004B603A" w:rsidP="00713217">
      <w:pPr>
        <w:pStyle w:val="ListParagraph"/>
        <w:numPr>
          <w:ilvl w:val="0"/>
          <w:numId w:val="62"/>
        </w:numPr>
        <w:spacing w:before="120" w:after="120" w:line="360" w:lineRule="auto"/>
        <w:jc w:val="both"/>
        <w:rPr>
          <w:rFonts w:ascii="David" w:eastAsia="David" w:hAnsi="David" w:cs="David"/>
          <w:rtl/>
          <w:lang w:val="he-IL"/>
        </w:rPr>
      </w:pPr>
      <w:r>
        <w:rPr>
          <w:rFonts w:ascii="David" w:eastAsia="David" w:hAnsi="David" w:cs="David"/>
          <w:b/>
          <w:bCs/>
          <w:rtl/>
          <w:lang w:val="he-IL"/>
        </w:rPr>
        <w:t>הגורם המוסמך לעיין במידע</w:t>
      </w:r>
      <w:r>
        <w:rPr>
          <w:rFonts w:ascii="David" w:eastAsia="David" w:hAnsi="David" w:cs="David"/>
          <w:rtl/>
          <w:lang w:val="he-IL"/>
        </w:rPr>
        <w:t xml:space="preserve"> - מידע רפואי, ככל שייחשף, יימסר רק לידי איש מקצוע בעל ההכשרה המתאימה לבחון את משמעות המידע ואשר יהיה מחויב בחובת שמירה על סודיות רפואית.</w:t>
      </w:r>
    </w:p>
    <w:p w14:paraId="735CBC2C" w14:textId="77777777" w:rsidR="004B603A" w:rsidRDefault="004B603A" w:rsidP="00713217">
      <w:pPr>
        <w:pStyle w:val="ListParagraph"/>
        <w:numPr>
          <w:ilvl w:val="0"/>
          <w:numId w:val="62"/>
        </w:numPr>
        <w:spacing w:before="120" w:after="120" w:line="360" w:lineRule="auto"/>
        <w:jc w:val="both"/>
        <w:rPr>
          <w:rFonts w:ascii="David" w:eastAsia="David" w:hAnsi="David" w:cs="David"/>
          <w:rtl/>
          <w:lang w:val="he-IL"/>
        </w:rPr>
      </w:pPr>
      <w:r>
        <w:rPr>
          <w:rFonts w:ascii="David" w:eastAsia="David" w:hAnsi="David" w:cs="David"/>
          <w:b/>
          <w:bCs/>
          <w:rtl/>
          <w:lang w:val="he-IL"/>
        </w:rPr>
        <w:t>זכות ערר</w:t>
      </w:r>
      <w:r>
        <w:rPr>
          <w:rFonts w:ascii="David" w:eastAsia="David" w:hAnsi="David" w:cs="David"/>
          <w:rtl/>
          <w:lang w:val="he-IL"/>
        </w:rPr>
        <w:t xml:space="preserve"> - מתן אפשרות ערר על ההערכה שתקבל לגבי כשירותו הרפואית של אדם והשפעת מצבו הבריאותי/מוגבלותו על תפקודו </w:t>
      </w:r>
    </w:p>
    <w:p w14:paraId="47ABC7B7" w14:textId="77777777" w:rsidR="004B603A" w:rsidRDefault="004B603A" w:rsidP="00713217">
      <w:pPr>
        <w:pStyle w:val="ListParagraph"/>
        <w:numPr>
          <w:ilvl w:val="0"/>
          <w:numId w:val="62"/>
        </w:numPr>
        <w:spacing w:before="120" w:after="120" w:line="360" w:lineRule="auto"/>
        <w:jc w:val="both"/>
        <w:rPr>
          <w:rFonts w:ascii="David" w:eastAsia="David" w:hAnsi="David" w:cs="David"/>
          <w:rtl/>
          <w:lang w:val="he-IL"/>
        </w:rPr>
      </w:pPr>
      <w:r>
        <w:rPr>
          <w:rFonts w:ascii="David" w:eastAsia="David" w:hAnsi="David" w:cs="David"/>
          <w:b/>
          <w:bCs/>
          <w:rtl/>
          <w:lang w:val="he-IL"/>
        </w:rPr>
        <w:t>חובת מתן התאמות</w:t>
      </w:r>
      <w:r>
        <w:rPr>
          <w:rFonts w:ascii="David" w:eastAsia="David" w:hAnsi="David" w:cs="David"/>
          <w:rtl/>
          <w:lang w:val="he-IL"/>
        </w:rPr>
        <w:t xml:space="preserve"> - החלת חובה ברורה לכלול בתהליכי הערכת השפעת מצבו הרפואי על יכולתו התפקודית של אדם גם את חובת מתן ההתאמות, הקיימת מתוקף חוק שוויון זכויות לאנשים עם מוגבלויות.</w:t>
      </w:r>
    </w:p>
    <w:p w14:paraId="24198855" w14:textId="77777777" w:rsidR="004B603A" w:rsidRDefault="004B603A" w:rsidP="00713217">
      <w:pPr>
        <w:pStyle w:val="ListParagraph"/>
        <w:numPr>
          <w:ilvl w:val="0"/>
          <w:numId w:val="62"/>
        </w:numPr>
        <w:spacing w:after="160" w:line="360" w:lineRule="auto"/>
        <w:jc w:val="both"/>
        <w:rPr>
          <w:rFonts w:ascii="David" w:eastAsia="David" w:hAnsi="David" w:cs="David"/>
          <w:rtl/>
          <w:lang w:val="he-IL"/>
        </w:rPr>
      </w:pPr>
      <w:r w:rsidRPr="00052FF3">
        <w:rPr>
          <w:rFonts w:ascii="David" w:eastAsia="David" w:hAnsi="David" w:cs="David"/>
          <w:b/>
          <w:bCs/>
          <w:rtl/>
          <w:lang w:val="he-IL"/>
        </w:rPr>
        <w:t>שקיפות</w:t>
      </w:r>
      <w:r>
        <w:rPr>
          <w:rFonts w:ascii="David" w:eastAsia="David" w:hAnsi="David" w:cs="David"/>
          <w:rtl/>
          <w:lang w:val="he-IL"/>
        </w:rPr>
        <w:t xml:space="preserve">  - יש לקבוע חובה ליידע את מי שמידע אודותיו נמסר לצד שלישי לגבי עצם מסירת המידע וכן לקבוע חובה לתת למי שהמידע נוגע לו העתק של המידע שנמסר.</w:t>
      </w:r>
    </w:p>
    <w:p w14:paraId="028FD7FC" w14:textId="77777777" w:rsidR="004B603A" w:rsidRPr="00010A7E" w:rsidRDefault="004B603A" w:rsidP="00713217">
      <w:pPr>
        <w:pStyle w:val="ListParagraph"/>
        <w:numPr>
          <w:ilvl w:val="0"/>
          <w:numId w:val="62"/>
        </w:numPr>
        <w:spacing w:after="160" w:line="360" w:lineRule="auto"/>
        <w:jc w:val="both"/>
        <w:rPr>
          <w:rFonts w:ascii="David" w:eastAsia="David" w:hAnsi="David" w:cs="David"/>
          <w:rtl/>
          <w:lang w:val="he-IL"/>
        </w:rPr>
      </w:pPr>
      <w:r>
        <w:rPr>
          <w:rFonts w:ascii="David" w:eastAsia="David" w:hAnsi="David" w:cs="David"/>
          <w:b/>
          <w:bCs/>
          <w:rtl/>
          <w:lang w:val="he-IL"/>
        </w:rPr>
        <w:t>עדכניות המידע</w:t>
      </w:r>
      <w:r>
        <w:rPr>
          <w:rFonts w:ascii="David" w:eastAsia="David" w:hAnsi="David" w:cs="David"/>
          <w:rtl/>
          <w:lang w:val="he-IL"/>
        </w:rPr>
        <w:t xml:space="preserve">: </w:t>
      </w:r>
      <w:r w:rsidRPr="00010A7E">
        <w:rPr>
          <w:rFonts w:ascii="David" w:eastAsia="David" w:hAnsi="David" w:cs="David"/>
          <w:b/>
          <w:bCs/>
          <w:rtl/>
          <w:lang w:val="he-IL"/>
        </w:rPr>
        <w:t>חובת עדכון המידע אותו מוסרים</w:t>
      </w:r>
      <w:r w:rsidRPr="00010A7E">
        <w:rPr>
          <w:rFonts w:ascii="David" w:eastAsia="David" w:hAnsi="David" w:cs="David"/>
          <w:rtl/>
          <w:lang w:val="he-IL"/>
        </w:rPr>
        <w:t xml:space="preserve"> - מי שמחזיק בידיו מידע רפואי, יהיה חייב לעדכן את המידע שקיים בידיו, כולל מחיקת אבחנות שאינן פעילות או סימונן ככאלו. משרד הבריאות יקבע אמות מידה מחייבות לעדכון המידע הרפואי וכן למצבים בהם יש לסמן אבחנות כ'לא פעילות'.</w:t>
      </w:r>
    </w:p>
    <w:p w14:paraId="635D8D60" w14:textId="77777777" w:rsidR="004B603A" w:rsidRDefault="004B603A" w:rsidP="00713217">
      <w:pPr>
        <w:pStyle w:val="ListParagraph"/>
        <w:numPr>
          <w:ilvl w:val="0"/>
          <w:numId w:val="62"/>
        </w:numPr>
        <w:spacing w:after="160" w:line="360" w:lineRule="auto"/>
        <w:jc w:val="both"/>
        <w:rPr>
          <w:rFonts w:ascii="David" w:eastAsia="David" w:hAnsi="David" w:cs="David"/>
          <w:rtl/>
          <w:lang w:val="he-IL"/>
        </w:rPr>
      </w:pPr>
      <w:r>
        <w:rPr>
          <w:rFonts w:ascii="David" w:eastAsia="David" w:hAnsi="David" w:cs="David"/>
          <w:b/>
          <w:bCs/>
          <w:rtl/>
          <w:lang w:val="he-IL"/>
        </w:rPr>
        <w:t>הגבלת השימוש במידע</w:t>
      </w:r>
      <w:r>
        <w:rPr>
          <w:rFonts w:ascii="David" w:eastAsia="David" w:hAnsi="David" w:cs="David"/>
          <w:rtl/>
          <w:lang w:val="he-IL"/>
        </w:rPr>
        <w:t xml:space="preserve"> - מי שמקבל לידיו מידע רפואי יכול לעשות בו שימוש רק למטרה לשמה נדרש.</w:t>
      </w:r>
    </w:p>
    <w:p w14:paraId="170589E0" w14:textId="77777777" w:rsidR="004B603A" w:rsidRDefault="004B603A" w:rsidP="00713217">
      <w:pPr>
        <w:pStyle w:val="ListParagraph"/>
        <w:numPr>
          <w:ilvl w:val="0"/>
          <w:numId w:val="62"/>
        </w:numPr>
        <w:spacing w:after="160" w:line="360" w:lineRule="auto"/>
        <w:jc w:val="both"/>
        <w:rPr>
          <w:rFonts w:ascii="David" w:eastAsia="David" w:hAnsi="David" w:cs="David"/>
          <w:rtl/>
          <w:lang w:val="he-IL"/>
        </w:rPr>
      </w:pPr>
      <w:r>
        <w:rPr>
          <w:rFonts w:ascii="David" w:eastAsia="David" w:hAnsi="David" w:cs="David"/>
          <w:b/>
          <w:bCs/>
          <w:rtl/>
          <w:lang w:val="he-IL"/>
        </w:rPr>
        <w:t>לידי מי מגיע המידע</w:t>
      </w:r>
      <w:r>
        <w:rPr>
          <w:rFonts w:ascii="David" w:eastAsia="David" w:hAnsi="David" w:cs="David"/>
          <w:rtl/>
          <w:lang w:val="he-IL"/>
        </w:rPr>
        <w:t xml:space="preserve"> - כאשר נמסר מידע רפואי (ובהינתן כל ההגבלות שצוינו) הוא יימסר רק לידי אדם מסוים (בניגוד לגוף מסוים, כמו חברה וכד') שיהיה מחויב בחובת השמירה על סודיות רפואית, כפי שזו מוגדרת בחוק זכויות החולה.</w:t>
      </w:r>
    </w:p>
    <w:p w14:paraId="4A87135E" w14:textId="77777777" w:rsidR="004B603A" w:rsidRDefault="004B603A" w:rsidP="004B603A">
      <w:pPr>
        <w:pStyle w:val="ListParagraph"/>
        <w:spacing w:before="120" w:after="120" w:line="360" w:lineRule="auto"/>
        <w:jc w:val="both"/>
        <w:rPr>
          <w:rFonts w:ascii="David" w:eastAsia="David" w:hAnsi="David" w:cs="David"/>
        </w:rPr>
      </w:pPr>
    </w:p>
    <w:p w14:paraId="3AFED172" w14:textId="77777777" w:rsidR="004B603A" w:rsidRDefault="004B603A" w:rsidP="00E62419">
      <w:pPr>
        <w:spacing w:before="120" w:after="120" w:line="360" w:lineRule="auto"/>
        <w:jc w:val="both"/>
        <w:rPr>
          <w:rFonts w:ascii="David" w:eastAsia="David" w:hAnsi="David" w:cs="David"/>
          <w:rtl/>
          <w:lang w:val="he-IL"/>
        </w:rPr>
      </w:pPr>
      <w:r>
        <w:rPr>
          <w:rFonts w:ascii="David" w:eastAsia="David" w:hAnsi="David" w:cs="David"/>
          <w:rtl/>
          <w:lang w:val="he-IL"/>
        </w:rPr>
        <w:t>בהתאם לעקרונות אלו י</w:t>
      </w:r>
      <w:r w:rsidR="00E62419">
        <w:rPr>
          <w:rFonts w:ascii="David" w:eastAsia="David" w:hAnsi="David" w:cs="David" w:hint="cs"/>
          <w:rtl/>
          <w:lang w:val="he-IL"/>
        </w:rPr>
        <w:t>ש ל</w:t>
      </w:r>
      <w:r>
        <w:rPr>
          <w:rFonts w:ascii="David" w:eastAsia="David" w:hAnsi="David" w:cs="David"/>
          <w:rtl/>
          <w:lang w:val="he-IL"/>
        </w:rPr>
        <w:t>קב</w:t>
      </w:r>
      <w:r w:rsidR="00E62419">
        <w:rPr>
          <w:rFonts w:ascii="David" w:eastAsia="David" w:hAnsi="David" w:cs="David" w:hint="cs"/>
          <w:rtl/>
          <w:lang w:val="he-IL"/>
        </w:rPr>
        <w:t>ו</w:t>
      </w:r>
      <w:r>
        <w:rPr>
          <w:rFonts w:ascii="David" w:eastAsia="David" w:hAnsi="David" w:cs="David"/>
          <w:rtl/>
          <w:lang w:val="he-IL"/>
        </w:rPr>
        <w:t>ע הסדרים בתחומים השונים כלהלן:</w:t>
      </w:r>
    </w:p>
    <w:p w14:paraId="5CB5C327" w14:textId="77777777" w:rsidR="004B603A" w:rsidRDefault="004B603A" w:rsidP="004B603A">
      <w:pPr>
        <w:spacing w:before="120" w:after="120" w:line="360" w:lineRule="auto"/>
        <w:jc w:val="both"/>
        <w:rPr>
          <w:rFonts w:ascii="David" w:eastAsia="David" w:hAnsi="David" w:cs="David"/>
          <w:rtl/>
          <w:lang w:val="he-IL"/>
        </w:rPr>
      </w:pPr>
    </w:p>
    <w:p w14:paraId="440C869C" w14:textId="77777777" w:rsidR="004B603A" w:rsidRPr="00047434" w:rsidRDefault="004B603A" w:rsidP="00713217">
      <w:pPr>
        <w:pStyle w:val="ListParagraph"/>
        <w:numPr>
          <w:ilvl w:val="3"/>
          <w:numId w:val="62"/>
        </w:numPr>
        <w:spacing w:before="120" w:after="120" w:line="360" w:lineRule="auto"/>
        <w:ind w:left="668" w:hanging="284"/>
        <w:jc w:val="both"/>
        <w:rPr>
          <w:rFonts w:ascii="David" w:eastAsia="David" w:hAnsi="David" w:cs="David"/>
          <w:b/>
          <w:bCs/>
          <w:rtl/>
          <w:lang w:val="he-IL"/>
        </w:rPr>
      </w:pPr>
      <w:r w:rsidRPr="00047434">
        <w:rPr>
          <w:rFonts w:ascii="David" w:eastAsia="David" w:hAnsi="David" w:cs="David"/>
          <w:b/>
          <w:bCs/>
          <w:rtl/>
          <w:lang w:val="he-IL"/>
        </w:rPr>
        <w:t xml:space="preserve">עבודה: </w:t>
      </w:r>
    </w:p>
    <w:p w14:paraId="2F94E78A" w14:textId="77777777" w:rsidR="004B603A" w:rsidRDefault="002C08ED" w:rsidP="00713217">
      <w:pPr>
        <w:pStyle w:val="ListParagraph"/>
        <w:numPr>
          <w:ilvl w:val="1"/>
          <w:numId w:val="53"/>
        </w:numPr>
        <w:spacing w:before="120" w:after="120" w:line="360" w:lineRule="auto"/>
        <w:jc w:val="both"/>
        <w:rPr>
          <w:rFonts w:ascii="David" w:eastAsia="David" w:hAnsi="David" w:cs="David"/>
          <w:rtl/>
          <w:lang w:val="he-IL"/>
        </w:rPr>
      </w:pPr>
      <w:r>
        <w:rPr>
          <w:rFonts w:ascii="David" w:eastAsia="David" w:hAnsi="David" w:cs="David" w:hint="cs"/>
          <w:rtl/>
          <w:lang w:val="he-IL"/>
        </w:rPr>
        <w:t xml:space="preserve"> </w:t>
      </w:r>
      <w:r w:rsidR="004B603A">
        <w:rPr>
          <w:rFonts w:ascii="David" w:eastAsia="David" w:hAnsi="David" w:cs="David"/>
          <w:rtl/>
          <w:lang w:val="he-IL"/>
        </w:rPr>
        <w:t>יחול איסור להפלות עובד או דורש עבודה מפאת מצבו הבריאותי או מוגבלותו</w:t>
      </w:r>
    </w:p>
    <w:p w14:paraId="7E835CF0" w14:textId="77777777" w:rsidR="002C08ED" w:rsidRDefault="002C08ED" w:rsidP="002C08ED">
      <w:pPr>
        <w:pStyle w:val="ListParagraph"/>
        <w:numPr>
          <w:ilvl w:val="1"/>
          <w:numId w:val="53"/>
        </w:numPr>
        <w:spacing w:before="120" w:after="120" w:line="360" w:lineRule="auto"/>
        <w:jc w:val="both"/>
        <w:rPr>
          <w:rFonts w:ascii="David" w:eastAsia="David" w:hAnsi="David" w:cs="David"/>
          <w:rtl/>
          <w:lang w:val="he-IL"/>
        </w:rPr>
      </w:pPr>
      <w:r>
        <w:rPr>
          <w:rFonts w:ascii="David" w:eastAsia="David" w:hAnsi="David" w:cs="David" w:hint="cs"/>
          <w:rtl/>
          <w:lang w:val="he-IL"/>
        </w:rPr>
        <w:t xml:space="preserve"> </w:t>
      </w:r>
      <w:r w:rsidR="004B603A">
        <w:rPr>
          <w:rFonts w:ascii="David" w:eastAsia="David" w:hAnsi="David" w:cs="David"/>
          <w:rtl/>
          <w:lang w:val="he-IL"/>
        </w:rPr>
        <w:t>יחול איסור על מעסיק לדרוש מדורש עבודה לחשוף מידע הנוגע למצבו הבריאותי או למוגבלותו, למעט במקרים חריגים</w:t>
      </w:r>
      <w:r w:rsidR="00F73473">
        <w:rPr>
          <w:rFonts w:ascii="David" w:eastAsia="David" w:hAnsi="David" w:cs="David" w:hint="cs"/>
          <w:rtl/>
          <w:lang w:val="he-IL"/>
        </w:rPr>
        <w:t>.</w:t>
      </w:r>
    </w:p>
    <w:p w14:paraId="10917227" w14:textId="77777777" w:rsidR="002C08ED" w:rsidRDefault="004B603A" w:rsidP="002C08ED">
      <w:pPr>
        <w:pStyle w:val="ListParagraph"/>
        <w:numPr>
          <w:ilvl w:val="1"/>
          <w:numId w:val="53"/>
        </w:numPr>
        <w:spacing w:before="120" w:after="160" w:line="360" w:lineRule="auto"/>
        <w:ind w:left="1093" w:hanging="425"/>
        <w:jc w:val="both"/>
        <w:rPr>
          <w:rFonts w:ascii="David" w:eastAsia="David" w:hAnsi="David" w:cs="David"/>
          <w:rtl/>
          <w:lang w:val="he-IL"/>
        </w:rPr>
      </w:pPr>
      <w:r w:rsidRPr="002C08ED">
        <w:rPr>
          <w:rFonts w:ascii="David" w:eastAsia="David" w:hAnsi="David" w:cs="David"/>
          <w:rtl/>
          <w:lang w:val="he-IL"/>
        </w:rPr>
        <w:t>באותם מקרים חריגים ניתן יהיה לברר את מצבו הבריאותי של אדם רק לאחר שהושלם תהליך המיון והוצע לאדם התפקיד, בתנאי שלא תהיה מניעה רפואית לקבלו.</w:t>
      </w:r>
    </w:p>
    <w:p w14:paraId="36D50B86" w14:textId="77777777" w:rsidR="002C08ED" w:rsidRPr="002C08ED" w:rsidRDefault="002C08ED" w:rsidP="002C08ED">
      <w:pPr>
        <w:pStyle w:val="ListParagraph"/>
        <w:numPr>
          <w:ilvl w:val="1"/>
          <w:numId w:val="53"/>
        </w:numPr>
        <w:spacing w:before="120" w:after="160" w:line="360" w:lineRule="auto"/>
        <w:ind w:left="951" w:hanging="283"/>
        <w:jc w:val="both"/>
        <w:rPr>
          <w:rFonts w:ascii="David" w:eastAsia="David" w:hAnsi="David" w:cs="David"/>
          <w:rtl/>
          <w:lang w:val="he-IL"/>
        </w:rPr>
      </w:pPr>
      <w:r w:rsidRPr="002C08ED">
        <w:rPr>
          <w:rFonts w:ascii="David" w:eastAsia="David" w:hAnsi="David" w:cs="David" w:hint="cs"/>
          <w:rtl/>
          <w:lang w:val="he-IL"/>
        </w:rPr>
        <w:t xml:space="preserve"> </w:t>
      </w:r>
      <w:r w:rsidR="004B603A" w:rsidRPr="002C08ED">
        <w:rPr>
          <w:rFonts w:ascii="David" w:eastAsia="David" w:hAnsi="David" w:cs="David"/>
          <w:rtl/>
          <w:lang w:val="he-IL"/>
        </w:rPr>
        <w:t xml:space="preserve">המקרים החריגים בהם ניתן יהיה לברר את מצבו הבריאותי או מוגבלותו של מועמד לעבודה -  מצבים בהם קיים קריטריון בריאותי מסוים וברור למילוי פונקציה הכרחית ומהותית לתפקיד המדובר ואם, בהתחשב באופיו של התפקיד, הכרחי לברר </w:t>
      </w:r>
      <w:r w:rsidR="00F73473" w:rsidRPr="002C08ED">
        <w:rPr>
          <w:rFonts w:ascii="David" w:eastAsia="David" w:hAnsi="David" w:cs="David" w:hint="cs"/>
          <w:rtl/>
          <w:lang w:val="he-IL"/>
        </w:rPr>
        <w:t>ה</w:t>
      </w:r>
      <w:r w:rsidR="004B603A" w:rsidRPr="002C08ED">
        <w:rPr>
          <w:rFonts w:ascii="David" w:eastAsia="David" w:hAnsi="David" w:cs="David"/>
          <w:rtl/>
          <w:lang w:val="he-IL"/>
        </w:rPr>
        <w:t>אם המועמד לתפקיד עומד בדרישות הרפואיות. כך, למשל, אם מעסיק מבקש לשכור את שירותיו של עובד לצורך עבודה הכרוכה בנשיאת משאות כבדים הוא יוכל לבקש לבחון האם קיימת הגבלה רפואית המונעת ממועמד מסוים לתפקיד לשאת משאות כבדים.</w:t>
      </w:r>
    </w:p>
    <w:p w14:paraId="2627E6DA" w14:textId="77777777" w:rsidR="004B603A" w:rsidRPr="002C08ED" w:rsidRDefault="004B603A" w:rsidP="002C08ED">
      <w:pPr>
        <w:pStyle w:val="ListParagraph"/>
        <w:numPr>
          <w:ilvl w:val="1"/>
          <w:numId w:val="53"/>
        </w:numPr>
        <w:spacing w:before="120" w:after="160" w:line="360" w:lineRule="auto"/>
        <w:jc w:val="both"/>
        <w:rPr>
          <w:rFonts w:ascii="David" w:eastAsia="David" w:hAnsi="David" w:cs="David"/>
          <w:rtl/>
          <w:lang w:val="he-IL"/>
        </w:rPr>
      </w:pPr>
      <w:r w:rsidRPr="002C08ED">
        <w:rPr>
          <w:rFonts w:ascii="David" w:eastAsia="David" w:hAnsi="David" w:cs="David"/>
          <w:rtl/>
          <w:lang w:val="he-IL"/>
        </w:rPr>
        <w:lastRenderedPageBreak/>
        <w:t>במצבים אלו הפגיעה בפרטיות תוגבל רק לאותם היבטים הרלוונטים למטרה לשמה נערך הבירור. אם, לדוגמא, נמצא כי קיימת הצדקה לבחון האם האדם חולה במחלות מדבקות מסוימות, ניתן יהיה לבחון רק היבט זה.</w:t>
      </w:r>
    </w:p>
    <w:p w14:paraId="63D0047F" w14:textId="77777777" w:rsidR="004B603A" w:rsidRPr="002C08ED" w:rsidRDefault="004B603A" w:rsidP="00E62419">
      <w:pPr>
        <w:pStyle w:val="ListParagraph"/>
        <w:numPr>
          <w:ilvl w:val="1"/>
          <w:numId w:val="53"/>
        </w:numPr>
        <w:spacing w:after="160" w:line="360" w:lineRule="auto"/>
        <w:rPr>
          <w:rFonts w:ascii="David" w:eastAsia="David" w:hAnsi="David" w:cs="David"/>
          <w:rtl/>
          <w:lang w:val="he-IL"/>
        </w:rPr>
      </w:pPr>
      <w:r w:rsidRPr="002C08ED">
        <w:rPr>
          <w:rFonts w:ascii="David" w:eastAsia="David" w:hAnsi="David" w:cs="David"/>
          <w:rtl/>
          <w:lang w:val="he-IL"/>
        </w:rPr>
        <w:t>ההחלטה אם קיימת הצדקה לערוך בירור של מצב</w:t>
      </w:r>
      <w:r w:rsidR="00E62419">
        <w:rPr>
          <w:rFonts w:ascii="David" w:eastAsia="David" w:hAnsi="David" w:cs="David" w:hint="cs"/>
          <w:rtl/>
          <w:lang w:val="he-IL"/>
        </w:rPr>
        <w:t>ו</w:t>
      </w:r>
      <w:r w:rsidRPr="002C08ED">
        <w:rPr>
          <w:rFonts w:ascii="David" w:eastAsia="David" w:hAnsi="David" w:cs="David"/>
          <w:rtl/>
          <w:lang w:val="he-IL"/>
        </w:rPr>
        <w:t xml:space="preserve"> הבריאותי של </w:t>
      </w:r>
      <w:r w:rsidR="00E62419">
        <w:rPr>
          <w:rFonts w:ascii="David" w:eastAsia="David" w:hAnsi="David" w:cs="David" w:hint="cs"/>
          <w:rtl/>
          <w:lang w:val="he-IL"/>
        </w:rPr>
        <w:t>מועמד לתפקיד מסוים</w:t>
      </w:r>
      <w:r w:rsidRPr="002C08ED">
        <w:rPr>
          <w:rFonts w:ascii="David" w:eastAsia="David" w:hAnsi="David" w:cs="David"/>
          <w:rtl/>
          <w:lang w:val="he-IL"/>
        </w:rPr>
        <w:t xml:space="preserve"> ואם כן מהם ההיבטים הבריאותיים אותם מוצדק לבחון, תופקד בידי גוף אשר יוסמך לכך על פי חוק. מעסיק אשר יבקש לבחון את מצב</w:t>
      </w:r>
      <w:r w:rsidR="00E62419">
        <w:rPr>
          <w:rFonts w:ascii="David" w:eastAsia="David" w:hAnsi="David" w:cs="David" w:hint="cs"/>
          <w:rtl/>
          <w:lang w:val="he-IL"/>
        </w:rPr>
        <w:t>ם</w:t>
      </w:r>
      <w:r w:rsidRPr="002C08ED">
        <w:rPr>
          <w:rFonts w:ascii="David" w:eastAsia="David" w:hAnsi="David" w:cs="David"/>
          <w:rtl/>
          <w:lang w:val="he-IL"/>
        </w:rPr>
        <w:t xml:space="preserve"> הבריאותי של מועמד</w:t>
      </w:r>
      <w:r w:rsidR="00E62419">
        <w:rPr>
          <w:rFonts w:ascii="David" w:eastAsia="David" w:hAnsi="David" w:cs="David" w:hint="cs"/>
          <w:rtl/>
          <w:lang w:val="he-IL"/>
        </w:rPr>
        <w:t>ים</w:t>
      </w:r>
      <w:r w:rsidRPr="002C08ED">
        <w:rPr>
          <w:rFonts w:ascii="David" w:eastAsia="David" w:hAnsi="David" w:cs="David"/>
          <w:rtl/>
          <w:lang w:val="he-IL"/>
        </w:rPr>
        <w:t xml:space="preserve"> לעבודה יפנה בקשה לגוף זה, בה ינמק מדוע לטעמו </w:t>
      </w:r>
      <w:r w:rsidR="00E62419">
        <w:rPr>
          <w:rFonts w:ascii="David" w:eastAsia="David" w:hAnsi="David" w:cs="David" w:hint="cs"/>
          <w:rtl/>
          <w:lang w:val="he-IL"/>
        </w:rPr>
        <w:t>התפקיד המוצע דורש</w:t>
      </w:r>
      <w:r w:rsidRPr="002C08ED">
        <w:rPr>
          <w:rFonts w:ascii="David" w:eastAsia="David" w:hAnsi="David" w:cs="David"/>
          <w:rtl/>
          <w:lang w:val="he-IL"/>
        </w:rPr>
        <w:t xml:space="preserve"> בירור שכזה.</w:t>
      </w:r>
    </w:p>
    <w:p w14:paraId="3E496B08" w14:textId="77777777" w:rsidR="004B603A" w:rsidRDefault="004B603A" w:rsidP="00713217">
      <w:pPr>
        <w:pStyle w:val="ListParagraph"/>
        <w:numPr>
          <w:ilvl w:val="1"/>
          <w:numId w:val="53"/>
        </w:numPr>
        <w:spacing w:after="160" w:line="360" w:lineRule="auto"/>
        <w:rPr>
          <w:rFonts w:ascii="David" w:eastAsia="David" w:hAnsi="David" w:cs="David"/>
          <w:rtl/>
          <w:lang w:val="he-IL"/>
        </w:rPr>
      </w:pPr>
      <w:r>
        <w:rPr>
          <w:rFonts w:ascii="David" w:eastAsia="David" w:hAnsi="David" w:cs="David"/>
          <w:rtl/>
          <w:lang w:val="he-IL"/>
        </w:rPr>
        <w:t>אם וכאשר יינתן לכך אישור, יופנה המועמד לתפקיד לאיש מקצוע שהוסמך לכך על ידי משרד הבריאות ושהוא בעל ההכשרה המתאימה למטרה לשמה נדרשת בדיקת הכשירות הרפואית.</w:t>
      </w:r>
    </w:p>
    <w:p w14:paraId="219BE527" w14:textId="77777777" w:rsidR="004B603A" w:rsidRDefault="004B603A" w:rsidP="00713217">
      <w:pPr>
        <w:pStyle w:val="ListParagraph"/>
        <w:numPr>
          <w:ilvl w:val="1"/>
          <w:numId w:val="53"/>
        </w:numPr>
        <w:spacing w:after="160" w:line="360" w:lineRule="auto"/>
        <w:rPr>
          <w:rFonts w:ascii="David" w:eastAsia="David" w:hAnsi="David" w:cs="David"/>
          <w:rtl/>
          <w:lang w:val="he-IL"/>
        </w:rPr>
      </w:pPr>
      <w:r>
        <w:rPr>
          <w:rFonts w:ascii="David" w:eastAsia="David" w:hAnsi="David" w:cs="David"/>
          <w:rtl/>
          <w:lang w:val="he-IL"/>
        </w:rPr>
        <w:t>איש מקצוע זה גם יבחן את הצורך במתן התאמות לצורך מילוי התפקיד</w:t>
      </w:r>
      <w:r>
        <w:rPr>
          <w:rFonts w:ascii="David" w:eastAsia="David" w:hAnsi="David" w:cs="David" w:hint="cs"/>
          <w:rtl/>
          <w:lang w:val="he-IL"/>
        </w:rPr>
        <w:t>.</w:t>
      </w:r>
    </w:p>
    <w:p w14:paraId="74B2DB70" w14:textId="77777777" w:rsidR="004B603A" w:rsidRPr="00010A7E" w:rsidRDefault="004B603A" w:rsidP="00713217">
      <w:pPr>
        <w:pStyle w:val="ListParagraph"/>
        <w:numPr>
          <w:ilvl w:val="1"/>
          <w:numId w:val="53"/>
        </w:numPr>
        <w:spacing w:after="160" w:line="360" w:lineRule="auto"/>
        <w:rPr>
          <w:rFonts w:ascii="David" w:eastAsia="David" w:hAnsi="David" w:cs="David"/>
          <w:rtl/>
          <w:lang w:val="he-IL"/>
        </w:rPr>
      </w:pPr>
      <w:r w:rsidRPr="00010A7E">
        <w:rPr>
          <w:rFonts w:ascii="David" w:eastAsia="David" w:hAnsi="David" w:cs="David"/>
          <w:rtl/>
          <w:lang w:val="he-IL"/>
        </w:rPr>
        <w:t>איש המקצוע אשר יבחן את כשירותו של האדם לתפקיד יהיה בלתי תלוי במעביד</w:t>
      </w:r>
      <w:r w:rsidRPr="00010A7E">
        <w:rPr>
          <w:rFonts w:ascii="David" w:eastAsia="David" w:hAnsi="David" w:cs="David" w:hint="cs"/>
          <w:rtl/>
          <w:lang w:val="he-IL"/>
        </w:rPr>
        <w:t>.</w:t>
      </w:r>
    </w:p>
    <w:p w14:paraId="0C994277" w14:textId="77777777" w:rsidR="004B603A" w:rsidRDefault="002C08ED" w:rsidP="00713217">
      <w:pPr>
        <w:pStyle w:val="ListParagraph"/>
        <w:numPr>
          <w:ilvl w:val="1"/>
          <w:numId w:val="53"/>
        </w:numPr>
        <w:spacing w:after="160" w:line="360" w:lineRule="auto"/>
        <w:rPr>
          <w:rFonts w:ascii="David" w:eastAsia="David" w:hAnsi="David" w:cs="David"/>
          <w:rtl/>
          <w:lang w:val="he-IL"/>
        </w:rPr>
      </w:pPr>
      <w:r>
        <w:rPr>
          <w:rFonts w:ascii="David" w:eastAsia="David" w:hAnsi="David" w:cs="David" w:hint="cs"/>
          <w:rtl/>
          <w:lang w:val="he-IL"/>
        </w:rPr>
        <w:t xml:space="preserve"> </w:t>
      </w:r>
      <w:r w:rsidR="004B603A">
        <w:rPr>
          <w:rFonts w:ascii="David" w:eastAsia="David" w:hAnsi="David" w:cs="David"/>
          <w:rtl/>
          <w:lang w:val="he-IL"/>
        </w:rPr>
        <w:t>איש המקצוע ימסור למעביד אך ורק מידע הנוגע לכשירותו או לאי-כשירותו של האדם לתפקיד ובמידת הצורך גם על ההתאמות הנדרשות. בכל מקרה – המעביד לא יקבל לידיו מידע רפואי על המועמד לעבודה.</w:t>
      </w:r>
    </w:p>
    <w:p w14:paraId="6E977C8F" w14:textId="77777777" w:rsidR="004B603A" w:rsidRPr="002C08ED" w:rsidRDefault="004B603A" w:rsidP="00713217">
      <w:pPr>
        <w:pStyle w:val="ListParagraph"/>
        <w:numPr>
          <w:ilvl w:val="1"/>
          <w:numId w:val="53"/>
        </w:numPr>
        <w:spacing w:after="160" w:line="360" w:lineRule="auto"/>
        <w:rPr>
          <w:rFonts w:ascii="David" w:eastAsia="David" w:hAnsi="David" w:cs="David"/>
          <w:rtl/>
          <w:lang w:val="he-IL"/>
        </w:rPr>
      </w:pPr>
      <w:r w:rsidRPr="002C08ED">
        <w:rPr>
          <w:rFonts w:ascii="David" w:eastAsia="David" w:hAnsi="David" w:cs="David"/>
          <w:rtl/>
          <w:lang w:val="he-IL"/>
        </w:rPr>
        <w:t>לדורש העבודה תינתן זכות ערר על קביעתו של איש המקצוע בפני גורם בלתי תלוי במעסיק או באיש המקצוע שעל החלטתו מעוניין האדם לערער.</w:t>
      </w:r>
    </w:p>
    <w:p w14:paraId="44927608" w14:textId="77777777" w:rsidR="004B603A" w:rsidRPr="00713217" w:rsidRDefault="004B603A" w:rsidP="00713217">
      <w:pPr>
        <w:pStyle w:val="ListParagraph"/>
        <w:numPr>
          <w:ilvl w:val="1"/>
          <w:numId w:val="53"/>
        </w:numPr>
        <w:spacing w:after="160" w:line="360" w:lineRule="auto"/>
        <w:rPr>
          <w:rFonts w:ascii="David" w:eastAsia="David" w:hAnsi="David" w:cs="David"/>
          <w:rtl/>
          <w:lang w:val="he-IL"/>
        </w:rPr>
      </w:pPr>
      <w:r w:rsidRPr="00713217">
        <w:rPr>
          <w:rFonts w:ascii="David" w:eastAsia="David" w:hAnsi="David" w:cs="David"/>
          <w:rtl/>
          <w:lang w:val="he-IL"/>
        </w:rPr>
        <w:t>יש ל</w:t>
      </w:r>
      <w:r w:rsidR="00F73473" w:rsidRPr="00713217">
        <w:rPr>
          <w:rFonts w:ascii="David" w:eastAsia="David" w:hAnsi="David" w:cs="David" w:hint="cs"/>
          <w:rtl/>
          <w:lang w:val="he-IL"/>
        </w:rPr>
        <w:t>י</w:t>
      </w:r>
      <w:r w:rsidRPr="00713217">
        <w:rPr>
          <w:rFonts w:ascii="David" w:eastAsia="David" w:hAnsi="David" w:cs="David"/>
          <w:rtl/>
          <w:lang w:val="he-IL"/>
        </w:rPr>
        <w:t xml:space="preserve">ידע מועמדים לתפקיד שנדרשת לגביו בדיקת כשירות רפואית כי הליך הקבלה יכלול גם בדיקה זו וכן ליידע בכתב את המועמד/ים לתפקיד לגבי הסיבה בגללה יש צורך לערוך בירור של מצב/ם הרפואי ומה טיבעו של הבירור. </w:t>
      </w:r>
    </w:p>
    <w:p w14:paraId="41C6E2F4" w14:textId="77777777" w:rsidR="004B603A" w:rsidRDefault="004B603A" w:rsidP="00713217">
      <w:pPr>
        <w:pStyle w:val="ListParagraph"/>
        <w:numPr>
          <w:ilvl w:val="1"/>
          <w:numId w:val="53"/>
        </w:numPr>
        <w:spacing w:after="160" w:line="360" w:lineRule="auto"/>
        <w:rPr>
          <w:rFonts w:ascii="David" w:eastAsia="David" w:hAnsi="David" w:cs="David"/>
          <w:rtl/>
          <w:lang w:val="he-IL"/>
        </w:rPr>
      </w:pPr>
      <w:r>
        <w:rPr>
          <w:rFonts w:ascii="David" w:eastAsia="David" w:hAnsi="David" w:cs="David"/>
          <w:rtl/>
          <w:lang w:val="he-IL"/>
        </w:rPr>
        <w:t>בירור מצבו הבריאותי של מועמד לתפקיד יעשה רק אם כל המועמדים לתפקיד דומה נדרשים לעבור בירור שכזה.</w:t>
      </w:r>
    </w:p>
    <w:p w14:paraId="05FD8083" w14:textId="77777777" w:rsidR="004B603A" w:rsidRDefault="004B603A" w:rsidP="00E62419">
      <w:pPr>
        <w:pStyle w:val="ListParagraph"/>
        <w:numPr>
          <w:ilvl w:val="1"/>
          <w:numId w:val="53"/>
        </w:numPr>
        <w:spacing w:after="160" w:line="360" w:lineRule="auto"/>
        <w:rPr>
          <w:rFonts w:ascii="David" w:eastAsia="David" w:hAnsi="David" w:cs="David"/>
          <w:rtl/>
          <w:lang w:val="he-IL"/>
        </w:rPr>
      </w:pPr>
      <w:r>
        <w:rPr>
          <w:rFonts w:ascii="David" w:eastAsia="David" w:hAnsi="David" w:cs="David"/>
          <w:rtl/>
          <w:lang w:val="he-IL"/>
        </w:rPr>
        <w:t>הגוף אשר יוסמך לקבוע אם קיימת הצדקה לערוך בירור של מצבם הבריאותי של דורשי עבודה יוכל לקבוע בתקנות תפקידים מסוימים לגביהם י</w:t>
      </w:r>
      <w:r w:rsidR="00F73473">
        <w:rPr>
          <w:rFonts w:ascii="David" w:eastAsia="David" w:hAnsi="David" w:cs="David"/>
          <w:rtl/>
          <w:lang w:val="he-IL"/>
        </w:rPr>
        <w:t>וּ</w:t>
      </w:r>
      <w:r>
        <w:rPr>
          <w:rFonts w:ascii="David" w:eastAsia="David" w:hAnsi="David" w:cs="David"/>
          <w:rtl/>
          <w:lang w:val="he-IL"/>
        </w:rPr>
        <w:t>תר לערוך בירור של המצב הבריאותי של מי שמועמדים לאותם תפקידים וכן מהם ההיבטים הרפואיים אותם יש צורך לברר, וזאת על מנת למנוע ממעסיקים את הצורך לפנות בכל פעם מחדש לגבי אותם תפקידים. כלומר, גוף זה יוכל לקבוע, למשל, כי כל מעסיק המבקש לשכור את שירותיו של עגורן יוכל לערוך בירור של מצבו הבריאותי אשר יתמקד בשאלה האם קיימת מניעה בריאותית לעבודה בגובה רב. תקנות אלו יקבעו בהתייעצות עם משרד הבריאות ונציבות שוויון זכויות לאנשים עם מוגבלות וידרשו אישור של וועדת העבודה, הרווחה והבריאות של הכנסת.</w:t>
      </w:r>
    </w:p>
    <w:p w14:paraId="6937DB35" w14:textId="77777777" w:rsidR="004B603A" w:rsidRDefault="004B603A" w:rsidP="004B603A">
      <w:pPr>
        <w:pStyle w:val="ListParagraph"/>
        <w:spacing w:after="160" w:line="360" w:lineRule="auto"/>
        <w:rPr>
          <w:rFonts w:ascii="David" w:eastAsia="David" w:hAnsi="David" w:cs="David"/>
        </w:rPr>
      </w:pPr>
    </w:p>
    <w:p w14:paraId="1EE1743F" w14:textId="77777777" w:rsidR="004B603A" w:rsidRDefault="004B603A" w:rsidP="00713217">
      <w:pPr>
        <w:pStyle w:val="ListParagraph"/>
        <w:numPr>
          <w:ilvl w:val="3"/>
          <w:numId w:val="62"/>
        </w:numPr>
        <w:spacing w:before="120" w:after="120" w:line="360" w:lineRule="auto"/>
        <w:ind w:left="951" w:hanging="283"/>
        <w:jc w:val="both"/>
        <w:rPr>
          <w:rFonts w:ascii="David" w:eastAsia="David" w:hAnsi="David" w:cs="David"/>
          <w:b/>
          <w:bCs/>
          <w:rtl/>
          <w:lang w:val="he-IL"/>
        </w:rPr>
      </w:pPr>
      <w:r>
        <w:rPr>
          <w:rFonts w:ascii="David" w:eastAsia="David" w:hAnsi="David" w:cs="David"/>
          <w:b/>
          <w:bCs/>
          <w:rtl/>
          <w:lang w:val="he-IL"/>
        </w:rPr>
        <w:t>השכלה גבוהה והכשרה מקצועית:</w:t>
      </w:r>
    </w:p>
    <w:p w14:paraId="4A354F41" w14:textId="77777777" w:rsidR="004B603A" w:rsidRDefault="004B603A" w:rsidP="00713217">
      <w:pPr>
        <w:pStyle w:val="ListParagraph"/>
        <w:numPr>
          <w:ilvl w:val="1"/>
          <w:numId w:val="56"/>
        </w:numPr>
        <w:spacing w:after="160" w:line="360" w:lineRule="auto"/>
        <w:jc w:val="both"/>
        <w:rPr>
          <w:rFonts w:ascii="David" w:eastAsia="David" w:hAnsi="David" w:cs="David"/>
          <w:rtl/>
          <w:lang w:val="he-IL"/>
        </w:rPr>
      </w:pPr>
      <w:r>
        <w:rPr>
          <w:rFonts w:ascii="David" w:eastAsia="David" w:hAnsi="David" w:cs="David"/>
          <w:rtl/>
          <w:lang w:val="he-IL"/>
        </w:rPr>
        <w:t>אין  להפלות אדם המבקש ללמוד בשל מצבו הבריאותי או מוגבלותו</w:t>
      </w:r>
    </w:p>
    <w:p w14:paraId="7A2E5D8E" w14:textId="77777777" w:rsidR="004B603A" w:rsidRDefault="004B603A" w:rsidP="002C08ED">
      <w:pPr>
        <w:pStyle w:val="ListParagraph"/>
        <w:numPr>
          <w:ilvl w:val="1"/>
          <w:numId w:val="56"/>
        </w:numPr>
        <w:spacing w:after="0" w:line="360" w:lineRule="auto"/>
        <w:jc w:val="both"/>
        <w:rPr>
          <w:rFonts w:ascii="David" w:eastAsia="David" w:hAnsi="David" w:cs="David"/>
          <w:rtl/>
          <w:lang w:val="he-IL"/>
        </w:rPr>
      </w:pPr>
      <w:r>
        <w:rPr>
          <w:rFonts w:ascii="David" w:eastAsia="David" w:hAnsi="David" w:cs="David"/>
          <w:rtl/>
          <w:lang w:val="he-IL"/>
        </w:rPr>
        <w:t xml:space="preserve">אין לבקש  מאדם מידע רפואי או מידע אודות מוגבלותו כחלק מתהליך הקבלה ללימודים אקדמאיים או לימודי הכשרה מקצועית. </w:t>
      </w:r>
    </w:p>
    <w:p w14:paraId="5FC814D5" w14:textId="77777777" w:rsidR="004B603A" w:rsidRPr="002C08ED" w:rsidRDefault="004B603A" w:rsidP="00713217">
      <w:pPr>
        <w:pStyle w:val="ListParagraph"/>
        <w:numPr>
          <w:ilvl w:val="1"/>
          <w:numId w:val="56"/>
        </w:numPr>
        <w:spacing w:after="0" w:line="360" w:lineRule="auto"/>
        <w:jc w:val="both"/>
        <w:rPr>
          <w:rFonts w:ascii="David" w:eastAsia="David" w:hAnsi="David" w:cs="David"/>
          <w:rtl/>
          <w:lang w:val="he-IL"/>
        </w:rPr>
      </w:pPr>
      <w:r w:rsidRPr="002C08ED">
        <w:rPr>
          <w:rFonts w:ascii="David" w:eastAsia="David" w:hAnsi="David" w:cs="David"/>
          <w:rtl/>
          <w:lang w:val="he-IL"/>
        </w:rPr>
        <w:t xml:space="preserve">החריג – מוצע לקבוע בתקנות (באישור הכנסת ובהתייעצות עם נציבות שוויון זכויות לאנשים עם מוגבלויות) מקצועות לימוד מסוימים אשר ניתן יהיה לערוך בירור של כשירותו הרפואית של אדם כחלק מתהליך הקבלה ללימודים. רשימה זו תכלול רק מקצועות לימוד אשר  </w:t>
      </w:r>
      <w:r w:rsidRPr="002C08ED">
        <w:rPr>
          <w:rFonts w:ascii="David" w:eastAsia="David" w:hAnsi="David" w:cs="David" w:hint="cs"/>
          <w:rtl/>
          <w:lang w:val="he-IL"/>
        </w:rPr>
        <w:t>מ</w:t>
      </w:r>
      <w:r w:rsidRPr="002C08ED">
        <w:rPr>
          <w:rFonts w:ascii="David" w:eastAsia="David" w:hAnsi="David" w:cs="David"/>
          <w:rtl/>
          <w:lang w:val="he-IL"/>
        </w:rPr>
        <w:t>י</w:t>
      </w:r>
      <w:r w:rsidRPr="002C08ED">
        <w:rPr>
          <w:rFonts w:ascii="David" w:eastAsia="David" w:hAnsi="David" w:cs="David" w:hint="cs"/>
          <w:rtl/>
          <w:lang w:val="he-IL"/>
        </w:rPr>
        <w:t>ועדים</w:t>
      </w:r>
      <w:r w:rsidRPr="002C08ED">
        <w:rPr>
          <w:rFonts w:ascii="David" w:eastAsia="David" w:hAnsi="David" w:cs="David"/>
          <w:rtl/>
          <w:lang w:val="he-IL"/>
        </w:rPr>
        <w:t xml:space="preserve"> להכשיר אנשי מקצוע במקצועות אשר נקבע לגביהם כי נדרש</w:t>
      </w:r>
      <w:r w:rsidRPr="002C08ED">
        <w:rPr>
          <w:rFonts w:ascii="David" w:eastAsia="David" w:hAnsi="David" w:cs="David" w:hint="cs"/>
          <w:rtl/>
          <w:lang w:val="he-IL"/>
        </w:rPr>
        <w:t xml:space="preserve"> כתנאי לרישוי</w:t>
      </w:r>
      <w:r w:rsidRPr="002C08ED">
        <w:rPr>
          <w:rFonts w:ascii="David" w:eastAsia="David" w:hAnsi="David" w:cs="David"/>
          <w:rtl/>
          <w:lang w:val="he-IL"/>
        </w:rPr>
        <w:t xml:space="preserve"> בירור מצבו הבריאותי של אדם ו</w:t>
      </w:r>
      <w:r w:rsidR="00F73473" w:rsidRPr="002C08ED">
        <w:rPr>
          <w:rFonts w:ascii="David" w:eastAsia="David" w:hAnsi="David" w:cs="David" w:hint="cs"/>
          <w:rtl/>
          <w:lang w:val="he-IL"/>
        </w:rPr>
        <w:t xml:space="preserve">כן כי מקצועות אלה </w:t>
      </w:r>
      <w:r w:rsidRPr="002C08ED">
        <w:rPr>
          <w:rFonts w:ascii="David" w:eastAsia="David" w:hAnsi="David" w:cs="David"/>
          <w:rtl/>
          <w:lang w:val="he-IL"/>
        </w:rPr>
        <w:t xml:space="preserve">מסובסדים </w:t>
      </w:r>
      <w:r w:rsidRPr="002C08ED">
        <w:rPr>
          <w:rFonts w:ascii="David" w:eastAsia="David" w:hAnsi="David" w:cs="David"/>
          <w:b/>
          <w:bCs/>
          <w:rtl/>
          <w:lang w:val="he-IL"/>
        </w:rPr>
        <w:t>בצורה משמעותית</w:t>
      </w:r>
      <w:r w:rsidRPr="002C08ED">
        <w:rPr>
          <w:rFonts w:ascii="David" w:eastAsia="David" w:hAnsi="David" w:cs="David"/>
          <w:rtl/>
          <w:lang w:val="he-IL"/>
        </w:rPr>
        <w:t xml:space="preserve"> על ידי המדינה. במקצועות חריגים אלו ניתן יהיה לערוך בירור של  מצבם הבריאותי של המועמדים ללימודים, בהתאם להליך המפורט לעיל בהקשר של עבודה וזאת רק לאחר שהאדם עבר את כל תהליכי המיון. </w:t>
      </w:r>
      <w:r w:rsidRPr="002C08ED">
        <w:rPr>
          <w:rFonts w:ascii="David" w:eastAsia="David" w:hAnsi="David" w:cs="David"/>
          <w:rtl/>
          <w:lang w:val="he-IL"/>
        </w:rPr>
        <w:lastRenderedPageBreak/>
        <w:t>בכל מצב אחר בו מדובר בלימודים שנועדו להכשיר אנשי מקצוע במקצועות אשר נקבע לגביהם כי נדרש בירור של מצבו הבריאותי של אדם לצורך עבודתו במקצוע, יש ליידע את המועמדים ללימודים בדבר התנאים הרפואיים בהם יצטרכו לעמוד, אם ירצו לעסוק במקצוע, אולם יש להשאיר בסופו של דבר את ההחלטה אם להתחיל בלימודים בידי האדם עצמו. הרציונאל העומד מאחורי החרגה זו הוא כי רק באותם מצבים בהם המדינה משתתפת בצורה משמעותית במימון הלימודים קיימת הצדקה מוסרית למנוע מאדם ללמוד מקצוע מסוים</w:t>
      </w:r>
      <w:r w:rsidR="00E62419">
        <w:rPr>
          <w:rFonts w:ascii="David" w:eastAsia="David" w:hAnsi="David" w:cs="David" w:hint="cs"/>
          <w:rtl/>
          <w:lang w:val="he-IL"/>
        </w:rPr>
        <w:t xml:space="preserve"> אם לא יוכל בסופו של דבר לעסוק בו</w:t>
      </w:r>
      <w:r w:rsidRPr="002C08ED">
        <w:rPr>
          <w:rFonts w:ascii="David" w:eastAsia="David" w:hAnsi="David" w:cs="David"/>
          <w:rtl/>
          <w:lang w:val="he-IL"/>
        </w:rPr>
        <w:t>.</w:t>
      </w:r>
    </w:p>
    <w:p w14:paraId="19D42026" w14:textId="77777777" w:rsidR="004B603A" w:rsidRDefault="004B603A" w:rsidP="00713217">
      <w:pPr>
        <w:pStyle w:val="ListParagraph"/>
        <w:numPr>
          <w:ilvl w:val="1"/>
          <w:numId w:val="56"/>
        </w:numPr>
        <w:spacing w:after="0" w:line="360" w:lineRule="auto"/>
        <w:jc w:val="both"/>
        <w:rPr>
          <w:rFonts w:ascii="David" w:eastAsia="David" w:hAnsi="David" w:cs="David"/>
          <w:rtl/>
          <w:lang w:val="he-IL"/>
        </w:rPr>
      </w:pPr>
      <w:r>
        <w:rPr>
          <w:rFonts w:ascii="David" w:eastAsia="David" w:hAnsi="David" w:cs="David"/>
          <w:rtl/>
          <w:lang w:val="he-IL"/>
        </w:rPr>
        <w:t>במקצועות בהם כוללים הלימודים הכשרה מעשית</w:t>
      </w:r>
      <w:r>
        <w:rPr>
          <w:rFonts w:ascii="David" w:eastAsia="David" w:hAnsi="David" w:cs="David" w:hint="cs"/>
          <w:rtl/>
          <w:lang w:val="he-IL"/>
        </w:rPr>
        <w:t>,</w:t>
      </w:r>
      <w:r>
        <w:rPr>
          <w:rFonts w:ascii="David" w:eastAsia="David" w:hAnsi="David" w:cs="David"/>
          <w:rtl/>
          <w:lang w:val="he-IL"/>
        </w:rPr>
        <w:t xml:space="preserve"> ניתן יהיה לברר את כשירותו הבריאותית של אדם לעבוד במסגרת ההכשרה, </w:t>
      </w:r>
      <w:r>
        <w:rPr>
          <w:rFonts w:ascii="David" w:eastAsia="David" w:hAnsi="David" w:cs="David" w:hint="cs"/>
          <w:rtl/>
          <w:lang w:val="he-IL"/>
        </w:rPr>
        <w:t>בסמוך למועד ההכשרה ו</w:t>
      </w:r>
      <w:r>
        <w:rPr>
          <w:rFonts w:ascii="David" w:eastAsia="David" w:hAnsi="David" w:cs="David"/>
          <w:rtl/>
          <w:lang w:val="he-IL"/>
        </w:rPr>
        <w:t>בהתאם לכללים המפורטים בהתייחס לעבודה.</w:t>
      </w:r>
    </w:p>
    <w:p w14:paraId="79E21370" w14:textId="77777777" w:rsidR="004B603A" w:rsidRDefault="004B603A" w:rsidP="004B603A">
      <w:pPr>
        <w:spacing w:after="160" w:line="360" w:lineRule="auto"/>
        <w:jc w:val="both"/>
        <w:rPr>
          <w:rFonts w:ascii="David" w:eastAsia="David" w:hAnsi="David" w:cs="David"/>
          <w:b/>
          <w:bCs/>
          <w:rtl/>
          <w:lang w:val="he-IL"/>
        </w:rPr>
      </w:pPr>
    </w:p>
    <w:p w14:paraId="7110B462" w14:textId="77777777" w:rsidR="004B603A" w:rsidRDefault="004B603A" w:rsidP="001E77BB">
      <w:pPr>
        <w:pStyle w:val="ListParagraph"/>
        <w:numPr>
          <w:ilvl w:val="3"/>
          <w:numId w:val="62"/>
        </w:numPr>
        <w:spacing w:after="160" w:line="360" w:lineRule="auto"/>
        <w:ind w:left="668" w:hanging="284"/>
        <w:jc w:val="both"/>
        <w:rPr>
          <w:rFonts w:ascii="David" w:eastAsia="David" w:hAnsi="David" w:cs="David"/>
          <w:rtl/>
          <w:lang w:val="he-IL"/>
        </w:rPr>
      </w:pPr>
      <w:r>
        <w:rPr>
          <w:rFonts w:ascii="David" w:eastAsia="David" w:hAnsi="David" w:cs="David"/>
          <w:b/>
          <w:bCs/>
          <w:rtl/>
          <w:lang w:val="he-IL"/>
        </w:rPr>
        <w:t xml:space="preserve">רישוי מקצועי </w:t>
      </w:r>
      <w:r>
        <w:rPr>
          <w:rFonts w:ascii="David" w:eastAsia="David" w:hAnsi="David" w:cs="David"/>
          <w:rtl/>
          <w:lang w:val="he-IL"/>
        </w:rPr>
        <w:t xml:space="preserve">(בעיקר מקצועות הבריאות) </w:t>
      </w:r>
      <w:r w:rsidRPr="005F0A27">
        <w:rPr>
          <w:rFonts w:ascii="David" w:eastAsia="David" w:hAnsi="David" w:cs="David"/>
          <w:b/>
          <w:bCs/>
          <w:rtl/>
          <w:lang w:val="he-IL"/>
        </w:rPr>
        <w:t>וחקיקה אחרת בה קיים נוסח מפלה או סטיגמטי בתנאי סף לקבלת רישיון</w:t>
      </w:r>
      <w:r>
        <w:rPr>
          <w:rFonts w:ascii="David" w:eastAsia="David" w:hAnsi="David" w:cs="David" w:hint="cs"/>
          <w:rtl/>
          <w:lang w:val="he-IL"/>
        </w:rPr>
        <w:t xml:space="preserve"> </w:t>
      </w:r>
      <w:r w:rsidRPr="005F0A27">
        <w:rPr>
          <w:rFonts w:ascii="David" w:eastAsia="David" w:hAnsi="David" w:cs="David" w:hint="cs"/>
          <w:b/>
          <w:bCs/>
          <w:rtl/>
          <w:lang w:val="he-IL"/>
        </w:rPr>
        <w:t>או לעיסוק בתפקיד מסוים</w:t>
      </w:r>
      <w:r w:rsidRPr="005F0A27">
        <w:rPr>
          <w:rFonts w:ascii="David" w:eastAsia="David" w:hAnsi="David" w:cs="David"/>
          <w:b/>
          <w:bCs/>
          <w:rtl/>
          <w:lang w:val="he-IL"/>
        </w:rPr>
        <w:t>:</w:t>
      </w:r>
    </w:p>
    <w:p w14:paraId="28E507D1" w14:textId="77777777" w:rsidR="00713217" w:rsidRDefault="00713217" w:rsidP="001E77BB">
      <w:pPr>
        <w:pStyle w:val="ListParagraph"/>
        <w:spacing w:line="360" w:lineRule="auto"/>
        <w:ind w:left="1093" w:hanging="283"/>
        <w:jc w:val="both"/>
        <w:rPr>
          <w:rFonts w:ascii="David" w:eastAsia="David" w:hAnsi="David" w:cs="David"/>
          <w:rtl/>
          <w:lang w:val="he-IL"/>
        </w:rPr>
      </w:pPr>
      <w:r>
        <w:rPr>
          <w:rFonts w:ascii="David" w:eastAsia="David" w:hAnsi="David" w:cs="David" w:hint="cs"/>
          <w:rtl/>
          <w:lang w:val="he-IL"/>
        </w:rPr>
        <w:t xml:space="preserve">א.  </w:t>
      </w:r>
      <w:r w:rsidR="004B603A">
        <w:rPr>
          <w:rFonts w:ascii="David" w:eastAsia="David" w:hAnsi="David" w:cs="David"/>
          <w:rtl/>
          <w:lang w:val="he-IL"/>
        </w:rPr>
        <w:t xml:space="preserve">יש לשנות את נוסח החקיקה בחוקים הרלוונטיים כך שלא יהיה מפלה או </w:t>
      </w:r>
      <w:r w:rsidR="004B603A" w:rsidRPr="00611CC2">
        <w:rPr>
          <w:rFonts w:ascii="David" w:eastAsia="David" w:hAnsi="David" w:cs="David"/>
          <w:color w:val="auto"/>
          <w:rtl/>
          <w:lang w:val="he-IL"/>
        </w:rPr>
        <w:t xml:space="preserve">סטיגמטי </w:t>
      </w:r>
      <w:r w:rsidR="004B603A" w:rsidRPr="00611CC2">
        <w:rPr>
          <w:rFonts w:ascii="David" w:hAnsi="David" w:cs="David"/>
          <w:color w:val="auto"/>
          <w:rtl/>
        </w:rPr>
        <w:t xml:space="preserve">כלפי אנשים עם מוגבלויות ולא יכלול ניסוחים שיש בהם כדי לרמז על אי כשירות </w:t>
      </w:r>
      <w:r w:rsidR="004B603A" w:rsidRPr="00611CC2">
        <w:rPr>
          <w:rFonts w:ascii="David" w:hAnsi="David" w:cs="David" w:hint="cs"/>
          <w:color w:val="auto"/>
          <w:rtl/>
        </w:rPr>
        <w:t>אינהרנטית</w:t>
      </w:r>
      <w:r w:rsidR="004B603A" w:rsidRPr="00611CC2">
        <w:rPr>
          <w:rFonts w:ascii="David" w:hAnsi="David" w:cs="David"/>
          <w:color w:val="auto"/>
          <w:rtl/>
        </w:rPr>
        <w:t xml:space="preserve"> של אנשים עם מוגבלויות </w:t>
      </w:r>
      <w:r w:rsidR="004B603A" w:rsidRPr="00611CC2">
        <w:rPr>
          <w:rFonts w:ascii="David" w:eastAsia="David" w:hAnsi="David" w:cs="David"/>
          <w:color w:val="auto"/>
          <w:rtl/>
          <w:lang w:val="he-IL"/>
        </w:rPr>
        <w:t>לשמש בתפקידים מסוימים. השינוי יכלול מחיקת המילים 'מחלת נפש' במקומות בהם הן מופיעות כחלק מההגדרה של 'מחלה</w:t>
      </w:r>
      <w:r w:rsidR="004B603A" w:rsidRPr="00611CC2">
        <w:rPr>
          <w:rFonts w:ascii="David" w:eastAsia="David" w:hAnsi="David" w:cs="David" w:hint="cs"/>
          <w:color w:val="auto"/>
          <w:rtl/>
          <w:lang w:val="he-IL"/>
        </w:rPr>
        <w:t xml:space="preserve"> </w:t>
      </w:r>
      <w:r w:rsidR="004B603A">
        <w:rPr>
          <w:rFonts w:ascii="David" w:eastAsia="David" w:hAnsi="David" w:cs="David" w:hint="cs"/>
          <w:rtl/>
          <w:lang w:val="he-IL"/>
        </w:rPr>
        <w:t>מסכנת', כמו</w:t>
      </w:r>
      <w:r w:rsidR="004B603A">
        <w:rPr>
          <w:rFonts w:ascii="David" w:eastAsia="David" w:hAnsi="David" w:cs="David"/>
          <w:rtl/>
          <w:lang w:val="he-IL"/>
        </w:rPr>
        <w:t xml:space="preserve"> למשל – פקודת הרופאים, חוק הסדרת העיסוק במקצועות הבריאות</w:t>
      </w:r>
      <w:r w:rsidR="004B603A">
        <w:rPr>
          <w:rFonts w:ascii="David" w:eastAsia="David" w:hAnsi="David" w:cs="David" w:hint="cs"/>
          <w:rtl/>
          <w:lang w:val="he-IL"/>
        </w:rPr>
        <w:t xml:space="preserve"> ו'לקות נפשית' בחוק האמנה ותיקון חקיקה אחרת בה הניסוח הקיים סטיגמטי ומפלה.</w:t>
      </w:r>
      <w:r w:rsidR="004B603A">
        <w:rPr>
          <w:rFonts w:ascii="David" w:eastAsia="David" w:hAnsi="David" w:cs="David" w:hint="cs"/>
          <w:rtl/>
        </w:rPr>
        <w:t xml:space="preserve"> </w:t>
      </w:r>
    </w:p>
    <w:p w14:paraId="7569AC46" w14:textId="77777777" w:rsidR="004B603A" w:rsidRPr="00713217" w:rsidRDefault="00713217" w:rsidP="001E77BB">
      <w:pPr>
        <w:pStyle w:val="ListParagraph"/>
        <w:spacing w:line="360" w:lineRule="auto"/>
        <w:ind w:left="1093" w:hanging="283"/>
        <w:jc w:val="both"/>
        <w:rPr>
          <w:rFonts w:ascii="David" w:eastAsia="David" w:hAnsi="David" w:cs="David"/>
          <w:rtl/>
          <w:lang w:val="he-IL"/>
        </w:rPr>
      </w:pPr>
      <w:r>
        <w:rPr>
          <w:rFonts w:ascii="David" w:eastAsia="David" w:hAnsi="David" w:cs="David" w:hint="cs"/>
          <w:rtl/>
          <w:lang w:val="he-IL"/>
        </w:rPr>
        <w:t xml:space="preserve">ב. </w:t>
      </w:r>
      <w:r w:rsidR="002C08ED" w:rsidRPr="00713217">
        <w:rPr>
          <w:rFonts w:ascii="David" w:eastAsia="David" w:hAnsi="David" w:cs="David" w:hint="cs"/>
          <w:rtl/>
          <w:lang w:val="he-IL"/>
        </w:rPr>
        <w:t xml:space="preserve"> </w:t>
      </w:r>
      <w:r>
        <w:rPr>
          <w:rFonts w:ascii="David" w:eastAsia="David" w:hAnsi="David" w:cs="David" w:hint="cs"/>
          <w:rtl/>
          <w:lang w:val="he-IL"/>
        </w:rPr>
        <w:t xml:space="preserve"> </w:t>
      </w:r>
      <w:r w:rsidR="004B603A" w:rsidRPr="00713217">
        <w:rPr>
          <w:rFonts w:ascii="David" w:eastAsia="David" w:hAnsi="David" w:cs="David"/>
          <w:rtl/>
          <w:lang w:val="he-IL"/>
        </w:rPr>
        <w:t xml:space="preserve">באחריות הגורם המוסמך למתן רישוי </w:t>
      </w:r>
      <w:r w:rsidR="004B603A" w:rsidRPr="00713217">
        <w:rPr>
          <w:rFonts w:ascii="David" w:eastAsia="David" w:hAnsi="David" w:cs="David" w:hint="cs"/>
          <w:rtl/>
          <w:lang w:val="he-IL"/>
        </w:rPr>
        <w:t xml:space="preserve">בהתייעצות עם נציבות שוויון זכויות לאנשים עם מוגבלות </w:t>
      </w:r>
      <w:r w:rsidR="004B603A" w:rsidRPr="00713217">
        <w:rPr>
          <w:rFonts w:ascii="David" w:eastAsia="David" w:hAnsi="David" w:cs="David"/>
          <w:rtl/>
          <w:lang w:val="he-IL"/>
        </w:rPr>
        <w:t xml:space="preserve">ובאישור וועדת העבודה, הרווחה והבריאות של הכנסת לקבוע מה המידע הרפואי </w:t>
      </w:r>
      <w:r w:rsidR="004B603A" w:rsidRPr="00713217">
        <w:rPr>
          <w:rFonts w:ascii="David" w:eastAsia="David" w:hAnsi="David" w:cs="David"/>
          <w:b/>
          <w:bCs/>
          <w:rtl/>
          <w:lang w:val="he-IL"/>
        </w:rPr>
        <w:t>הספציפי</w:t>
      </w:r>
      <w:r w:rsidR="004B603A" w:rsidRPr="00713217">
        <w:rPr>
          <w:rFonts w:ascii="David" w:eastAsia="David" w:hAnsi="David" w:cs="David"/>
          <w:rtl/>
          <w:lang w:val="he-IL"/>
        </w:rPr>
        <w:t xml:space="preserve"> הנדרש על מנת לבחון עמידה בתנאי הסף לקבלת רישוי</w:t>
      </w:r>
      <w:r w:rsidR="004B603A" w:rsidRPr="00713217">
        <w:rPr>
          <w:rFonts w:ascii="David" w:eastAsia="David" w:hAnsi="David" w:cs="David" w:hint="cs"/>
          <w:rtl/>
          <w:lang w:val="he-IL"/>
        </w:rPr>
        <w:t>.</w:t>
      </w:r>
    </w:p>
    <w:p w14:paraId="7202E0FA" w14:textId="77777777" w:rsidR="004B603A" w:rsidRDefault="004B603A" w:rsidP="004B603A">
      <w:pPr>
        <w:pStyle w:val="ListParagraph"/>
        <w:spacing w:line="360" w:lineRule="auto"/>
        <w:ind w:hanging="360"/>
        <w:jc w:val="both"/>
        <w:rPr>
          <w:rFonts w:ascii="David" w:eastAsia="David" w:hAnsi="David" w:cs="David"/>
          <w:rtl/>
          <w:lang w:val="he-IL"/>
        </w:rPr>
      </w:pPr>
    </w:p>
    <w:p w14:paraId="737DD838" w14:textId="77777777" w:rsidR="004B603A" w:rsidRDefault="004B603A" w:rsidP="00713217">
      <w:pPr>
        <w:pStyle w:val="ListParagraph"/>
        <w:numPr>
          <w:ilvl w:val="3"/>
          <w:numId w:val="62"/>
        </w:numPr>
        <w:spacing w:line="360" w:lineRule="auto"/>
        <w:ind w:left="951" w:hanging="283"/>
        <w:jc w:val="both"/>
        <w:rPr>
          <w:rFonts w:ascii="David" w:eastAsia="David" w:hAnsi="David" w:cs="David"/>
          <w:rtl/>
          <w:lang w:val="he-IL"/>
        </w:rPr>
      </w:pPr>
      <w:r>
        <w:rPr>
          <w:rFonts w:ascii="David" w:eastAsia="David" w:hAnsi="David" w:cs="David"/>
          <w:b/>
          <w:bCs/>
          <w:rtl/>
          <w:lang w:val="he-IL"/>
        </w:rPr>
        <w:t>פעילות פנאי, תרבות ומתן שירות אחר</w:t>
      </w:r>
      <w:r>
        <w:rPr>
          <w:rFonts w:ascii="David" w:eastAsia="David" w:hAnsi="David" w:cs="David"/>
          <w:rtl/>
          <w:lang w:val="he-IL"/>
        </w:rPr>
        <w:t>:</w:t>
      </w:r>
    </w:p>
    <w:p w14:paraId="3DDCD0DC" w14:textId="77777777" w:rsidR="004B603A" w:rsidRDefault="004B603A" w:rsidP="00782BA9">
      <w:pPr>
        <w:pStyle w:val="ListParagraph"/>
        <w:numPr>
          <w:ilvl w:val="1"/>
          <w:numId w:val="58"/>
        </w:numPr>
        <w:tabs>
          <w:tab w:val="left" w:pos="1235"/>
        </w:tabs>
        <w:spacing w:after="160" w:line="360" w:lineRule="auto"/>
        <w:ind w:left="1093" w:hanging="284"/>
        <w:jc w:val="both"/>
        <w:rPr>
          <w:rFonts w:ascii="David" w:eastAsia="David" w:hAnsi="David" w:cs="David"/>
          <w:rtl/>
          <w:lang w:val="he-IL"/>
        </w:rPr>
      </w:pPr>
      <w:r>
        <w:rPr>
          <w:rFonts w:ascii="David" w:eastAsia="David" w:hAnsi="David" w:cs="David"/>
          <w:rtl/>
          <w:lang w:val="he-IL"/>
        </w:rPr>
        <w:t>לא יופלה אדם בקבלת שירות בשל מצבו הבריאותי או מוגבלותו</w:t>
      </w:r>
    </w:p>
    <w:p w14:paraId="5B454CC8" w14:textId="77777777" w:rsidR="004B603A" w:rsidRPr="007453ED" w:rsidRDefault="007453ED" w:rsidP="001E77BB">
      <w:pPr>
        <w:pStyle w:val="ListParagraph"/>
        <w:numPr>
          <w:ilvl w:val="1"/>
          <w:numId w:val="58"/>
        </w:numPr>
        <w:spacing w:after="160" w:line="360" w:lineRule="auto"/>
        <w:ind w:left="1093" w:hanging="284"/>
        <w:jc w:val="both"/>
        <w:rPr>
          <w:rFonts w:ascii="David" w:eastAsia="David" w:hAnsi="David" w:cs="David"/>
          <w:rtl/>
          <w:lang w:val="he-IL"/>
        </w:rPr>
      </w:pPr>
      <w:r w:rsidRPr="007453ED">
        <w:rPr>
          <w:rFonts w:ascii="David" w:eastAsia="David" w:hAnsi="David" w:cs="David" w:hint="cs"/>
          <w:rtl/>
          <w:lang w:val="he-IL"/>
        </w:rPr>
        <w:t xml:space="preserve">לא ניתן יהיה לדרוש חשיפת מידע רפואי כתנאי לקבלת שירות, </w:t>
      </w:r>
      <w:r w:rsidR="004B603A" w:rsidRPr="007453ED">
        <w:rPr>
          <w:rFonts w:ascii="David" w:eastAsia="David" w:hAnsi="David" w:cs="David" w:hint="cs"/>
          <w:rtl/>
          <w:lang w:val="he-IL"/>
        </w:rPr>
        <w:t xml:space="preserve"> </w:t>
      </w:r>
      <w:r w:rsidRPr="007453ED">
        <w:rPr>
          <w:rFonts w:ascii="David" w:eastAsia="David" w:hAnsi="David" w:cs="David" w:hint="cs"/>
          <w:rtl/>
          <w:lang w:val="he-IL"/>
        </w:rPr>
        <w:t>למעט במצבים אשר יוגדרו בחוק</w:t>
      </w:r>
    </w:p>
    <w:p w14:paraId="0C9F6BBA" w14:textId="77777777" w:rsidR="004B603A" w:rsidRDefault="004B603A" w:rsidP="001E77BB">
      <w:pPr>
        <w:pStyle w:val="ListParagraph"/>
        <w:numPr>
          <w:ilvl w:val="1"/>
          <w:numId w:val="58"/>
        </w:numPr>
        <w:spacing w:after="0" w:line="360" w:lineRule="auto"/>
        <w:ind w:left="1093" w:hanging="284"/>
        <w:rPr>
          <w:rFonts w:ascii="David" w:eastAsia="David" w:hAnsi="David" w:cs="David"/>
          <w:rtl/>
          <w:lang w:val="he-IL"/>
        </w:rPr>
      </w:pPr>
      <w:r>
        <w:rPr>
          <w:rFonts w:ascii="David" w:eastAsia="David" w:hAnsi="David" w:cs="David"/>
          <w:rtl/>
          <w:lang w:val="he-IL"/>
        </w:rPr>
        <w:t xml:space="preserve">על נותן השירות לספק הסבר לגבי </w:t>
      </w:r>
      <w:r w:rsidR="003E6025">
        <w:rPr>
          <w:rFonts w:ascii="David" w:eastAsia="David" w:hAnsi="David" w:cs="David" w:hint="cs"/>
          <w:rtl/>
          <w:lang w:val="he-IL"/>
        </w:rPr>
        <w:t>המגבלות אשר מונעות מאדם את היכולת לעשות שימוש בשירות מסוים</w:t>
      </w:r>
      <w:r>
        <w:rPr>
          <w:rFonts w:ascii="David" w:eastAsia="David" w:hAnsi="David" w:cs="David" w:hint="cs"/>
          <w:rtl/>
          <w:lang w:val="he-IL"/>
        </w:rPr>
        <w:t>.</w:t>
      </w:r>
    </w:p>
    <w:p w14:paraId="5AF47498" w14:textId="77777777" w:rsidR="004B603A" w:rsidRDefault="004B603A" w:rsidP="004B603A">
      <w:pPr>
        <w:spacing w:after="0" w:line="360" w:lineRule="auto"/>
        <w:ind w:left="360"/>
        <w:rPr>
          <w:rFonts w:ascii="David" w:eastAsia="David" w:hAnsi="David" w:cs="David"/>
          <w:rtl/>
          <w:lang w:val="he-IL"/>
        </w:rPr>
      </w:pPr>
    </w:p>
    <w:p w14:paraId="6F29C3A2" w14:textId="77777777" w:rsidR="004B603A" w:rsidRPr="005F0A27" w:rsidRDefault="004B603A" w:rsidP="00713217">
      <w:pPr>
        <w:pStyle w:val="ListParagraph"/>
        <w:numPr>
          <w:ilvl w:val="3"/>
          <w:numId w:val="62"/>
        </w:numPr>
        <w:spacing w:after="0" w:line="360" w:lineRule="auto"/>
        <w:ind w:left="668" w:hanging="284"/>
        <w:rPr>
          <w:rFonts w:ascii="David" w:eastAsia="David" w:hAnsi="David" w:cs="David"/>
          <w:rtl/>
          <w:lang w:val="he-IL"/>
        </w:rPr>
      </w:pPr>
      <w:r w:rsidRPr="001F7AE0">
        <w:rPr>
          <w:rFonts w:ascii="David" w:eastAsia="David" w:hAnsi="David" w:cs="David" w:hint="cs"/>
          <w:b/>
          <w:bCs/>
          <w:rtl/>
          <w:lang w:val="he-IL"/>
        </w:rPr>
        <w:t>קבלת שירותים ממשרדי הבריאות (במסגרת סל שיקום) או הרווחה</w:t>
      </w:r>
      <w:r>
        <w:rPr>
          <w:rFonts w:ascii="David" w:eastAsia="David" w:hAnsi="David" w:cs="David" w:hint="cs"/>
          <w:b/>
          <w:bCs/>
          <w:rtl/>
          <w:lang w:val="he-IL"/>
        </w:rPr>
        <w:t xml:space="preserve">: </w:t>
      </w:r>
    </w:p>
    <w:p w14:paraId="30430494" w14:textId="77777777" w:rsidR="003E6025" w:rsidRDefault="004B603A" w:rsidP="003E6025">
      <w:pPr>
        <w:pStyle w:val="ListParagraph"/>
        <w:spacing w:after="0" w:line="360" w:lineRule="auto"/>
        <w:ind w:left="668"/>
        <w:rPr>
          <w:rFonts w:ascii="David" w:eastAsia="David" w:hAnsi="David" w:cs="David"/>
          <w:rtl/>
          <w:lang w:val="he-IL"/>
        </w:rPr>
      </w:pPr>
      <w:r w:rsidRPr="005F0A27">
        <w:rPr>
          <w:rFonts w:ascii="David" w:eastAsia="David" w:hAnsi="David" w:cs="David" w:hint="cs"/>
          <w:b/>
          <w:bCs/>
          <w:rtl/>
          <w:lang w:val="he-IL"/>
        </w:rPr>
        <w:t xml:space="preserve"> </w:t>
      </w:r>
      <w:r w:rsidRPr="007453ED">
        <w:rPr>
          <w:rFonts w:ascii="David" w:eastAsia="David" w:hAnsi="David" w:cs="David" w:hint="cs"/>
          <w:rtl/>
          <w:lang w:val="he-IL"/>
        </w:rPr>
        <w:t>בהקשרים אלו יש להבחין בין הגורמים המוסמכים על ידי המדינה לבחון זכאותו של אדם לקבלת שירות כלשהו</w:t>
      </w:r>
      <w:r w:rsidRPr="005F0A27">
        <w:rPr>
          <w:rFonts w:ascii="David" w:eastAsia="David" w:hAnsi="David" w:cs="David" w:hint="cs"/>
          <w:rtl/>
          <w:lang w:val="he-IL"/>
        </w:rPr>
        <w:t xml:space="preserve"> </w:t>
      </w:r>
      <w:r w:rsidRPr="007453ED">
        <w:rPr>
          <w:rFonts w:ascii="David" w:eastAsia="David" w:hAnsi="David" w:cs="David" w:hint="cs"/>
          <w:rtl/>
          <w:lang w:val="he-IL"/>
        </w:rPr>
        <w:t>(כדוגמת וועדת שיקום אזורית), שאז קיים רציונאל בדרישה לקבל מידע רפואי,  לבין נותני השירות עצמם</w:t>
      </w:r>
      <w:r w:rsidR="003E6025" w:rsidRPr="007453ED">
        <w:rPr>
          <w:rFonts w:ascii="David" w:eastAsia="David" w:hAnsi="David" w:cs="David" w:hint="cs"/>
          <w:rtl/>
          <w:lang w:val="he-IL"/>
        </w:rPr>
        <w:t>,</w:t>
      </w:r>
      <w:r w:rsidRPr="007453ED">
        <w:rPr>
          <w:rFonts w:ascii="David" w:eastAsia="David" w:hAnsi="David" w:cs="David" w:hint="cs"/>
          <w:rtl/>
          <w:lang w:val="he-IL"/>
        </w:rPr>
        <w:t xml:space="preserve"> שהם על</w:t>
      </w:r>
      <w:r w:rsidRPr="005F0A27">
        <w:rPr>
          <w:rFonts w:ascii="David" w:eastAsia="David" w:hAnsi="David" w:cs="David" w:hint="cs"/>
          <w:rtl/>
          <w:lang w:val="he-IL"/>
        </w:rPr>
        <w:t xml:space="preserve"> פי רב חברות או עמותות מהן רוכשת המדינה שירותים. לגבי אלו האחרונים</w:t>
      </w:r>
      <w:r w:rsidRPr="005F0A27">
        <w:rPr>
          <w:rFonts w:ascii="David" w:eastAsia="David" w:hAnsi="David" w:cs="David" w:hint="cs"/>
          <w:b/>
          <w:bCs/>
          <w:rtl/>
          <w:lang w:val="he-IL"/>
        </w:rPr>
        <w:t xml:space="preserve"> </w:t>
      </w:r>
      <w:r w:rsidRPr="005F0A27">
        <w:rPr>
          <w:rFonts w:ascii="David" w:eastAsia="David" w:hAnsi="David" w:cs="David" w:hint="cs"/>
          <w:rtl/>
          <w:lang w:val="he-IL"/>
        </w:rPr>
        <w:t>יש לקבוע כי:</w:t>
      </w:r>
      <w:r w:rsidR="003E6025">
        <w:rPr>
          <w:rFonts w:ascii="David" w:eastAsia="David" w:hAnsi="David" w:cs="David" w:hint="cs"/>
          <w:rtl/>
          <w:lang w:val="he-IL"/>
        </w:rPr>
        <w:t xml:space="preserve"> </w:t>
      </w:r>
    </w:p>
    <w:p w14:paraId="16137CCE" w14:textId="77777777" w:rsidR="003E6025" w:rsidRDefault="00713217" w:rsidP="001E77BB">
      <w:pPr>
        <w:pStyle w:val="ListParagraph"/>
        <w:spacing w:after="0" w:line="360" w:lineRule="auto"/>
        <w:ind w:left="1093" w:hanging="284"/>
        <w:rPr>
          <w:rFonts w:ascii="David" w:eastAsia="David" w:hAnsi="David" w:cs="David"/>
          <w:rtl/>
          <w:lang w:val="he-IL"/>
        </w:rPr>
      </w:pPr>
      <w:r>
        <w:rPr>
          <w:rFonts w:ascii="David" w:eastAsia="David" w:hAnsi="David" w:cs="David" w:hint="cs"/>
          <w:rtl/>
          <w:lang w:val="he-IL"/>
        </w:rPr>
        <w:t xml:space="preserve">א. </w:t>
      </w:r>
      <w:r w:rsidR="003E6025" w:rsidRPr="003E6025">
        <w:rPr>
          <w:rFonts w:ascii="David" w:eastAsia="David" w:hAnsi="David" w:cs="David" w:hint="cs"/>
          <w:rtl/>
          <w:lang w:val="he-IL"/>
        </w:rPr>
        <w:t xml:space="preserve"> </w:t>
      </w:r>
      <w:r w:rsidR="004B603A" w:rsidRPr="003E6025">
        <w:rPr>
          <w:rFonts w:ascii="David" w:eastAsia="David" w:hAnsi="David" w:cs="David" w:hint="cs"/>
          <w:rtl/>
          <w:lang w:val="he-IL"/>
        </w:rPr>
        <w:t>לא יוכל נותן השירות להתנות מתן שירות בחתימה על כתב ויתור סודיות</w:t>
      </w:r>
      <w:r w:rsidR="003E6025">
        <w:rPr>
          <w:rFonts w:ascii="David" w:eastAsia="David" w:hAnsi="David" w:cs="David" w:hint="cs"/>
          <w:rtl/>
          <w:lang w:val="he-IL"/>
        </w:rPr>
        <w:t xml:space="preserve"> רפואית גורף או בקבלת מידע רפואי למעט במצבים חריגים אשר יוגדרו</w:t>
      </w:r>
    </w:p>
    <w:p w14:paraId="04A7B8EA" w14:textId="77777777" w:rsidR="003E6025" w:rsidRDefault="00713217" w:rsidP="001E77BB">
      <w:pPr>
        <w:pStyle w:val="ListParagraph"/>
        <w:spacing w:after="0" w:line="360" w:lineRule="auto"/>
        <w:ind w:left="1093" w:hanging="284"/>
        <w:rPr>
          <w:rFonts w:ascii="David" w:eastAsia="David" w:hAnsi="David" w:cs="David"/>
          <w:rtl/>
          <w:lang w:val="he-IL"/>
        </w:rPr>
      </w:pPr>
      <w:r>
        <w:rPr>
          <w:rFonts w:ascii="David" w:eastAsia="David" w:hAnsi="David" w:cs="David" w:hint="cs"/>
          <w:rtl/>
          <w:lang w:val="he-IL"/>
        </w:rPr>
        <w:t xml:space="preserve">ב. </w:t>
      </w:r>
      <w:r w:rsidR="003E6025">
        <w:rPr>
          <w:rFonts w:ascii="David" w:eastAsia="David" w:hAnsi="David" w:cs="David" w:hint="cs"/>
          <w:rtl/>
          <w:lang w:val="he-IL"/>
        </w:rPr>
        <w:t xml:space="preserve"> </w:t>
      </w:r>
      <w:r w:rsidR="004B603A" w:rsidRPr="00C10046">
        <w:rPr>
          <w:rFonts w:ascii="David" w:eastAsia="David" w:hAnsi="David" w:cs="David" w:hint="cs"/>
          <w:rtl/>
          <w:lang w:val="he-IL"/>
        </w:rPr>
        <w:t xml:space="preserve">המשרדים האחראיים (משרד הבריאות או הרווחה לפי העניין) יקבעו בתקנות או בנהלים את המצבים החריגים בהם יוכל נותן שירות למסור לצד שלישי מידע אודות מצבו של מקבל השירות או לקבל מידע שכזה. מצבים אלו יוגבלו למצבים בהם נותן השירות צריך להתעדכן בקשר לשינויים בטיפול התרופתי של מקבל השירות ולמצבים קיצוניים המיועדים למנוע סכנה, </w:t>
      </w:r>
      <w:r w:rsidR="004B603A">
        <w:rPr>
          <w:rFonts w:ascii="David" w:eastAsia="David" w:hAnsi="David" w:cs="David" w:hint="cs"/>
          <w:rtl/>
          <w:lang w:val="he-IL"/>
        </w:rPr>
        <w:t>כמו למשל מצב בו גורם מקצועי נדרש לעדכן פסיכיאטר המטפל בדייר המקבל שירות דיור כאשר יש הדרדרות חריפה במצבו.</w:t>
      </w:r>
    </w:p>
    <w:p w14:paraId="316DA6D3" w14:textId="77777777" w:rsidR="004B603A" w:rsidRPr="001F7AE0" w:rsidRDefault="00713217" w:rsidP="001E77BB">
      <w:pPr>
        <w:pStyle w:val="ListParagraph"/>
        <w:spacing w:after="0" w:line="360" w:lineRule="auto"/>
        <w:ind w:left="1093" w:hanging="284"/>
        <w:rPr>
          <w:rFonts w:ascii="David" w:eastAsia="David" w:hAnsi="David" w:cs="David"/>
          <w:rtl/>
          <w:lang w:val="he-IL"/>
        </w:rPr>
      </w:pPr>
      <w:r>
        <w:rPr>
          <w:rFonts w:ascii="David" w:eastAsia="David" w:hAnsi="David" w:cs="David" w:hint="cs"/>
          <w:rtl/>
          <w:lang w:val="he-IL"/>
        </w:rPr>
        <w:t xml:space="preserve">ג. </w:t>
      </w:r>
      <w:r w:rsidR="003E6025">
        <w:rPr>
          <w:rFonts w:ascii="David" w:eastAsia="David" w:hAnsi="David" w:cs="David" w:hint="cs"/>
          <w:rtl/>
          <w:lang w:val="he-IL"/>
        </w:rPr>
        <w:t xml:space="preserve"> </w:t>
      </w:r>
      <w:r w:rsidR="004B603A">
        <w:rPr>
          <w:rFonts w:ascii="David" w:eastAsia="David" w:hAnsi="David" w:cs="David" w:hint="cs"/>
          <w:rtl/>
          <w:lang w:val="he-IL"/>
        </w:rPr>
        <w:t>כל העברת מידע אחרת, כמו למשל בין נותן שירות דיור לנותן שירות תעסוקה, תעשה בשיתוף האדם עצמו ובנוכחותו.</w:t>
      </w:r>
    </w:p>
    <w:p w14:paraId="56A5C0DF" w14:textId="77777777" w:rsidR="004B603A" w:rsidRPr="005D45DC" w:rsidRDefault="004B603A" w:rsidP="004B603A">
      <w:pPr>
        <w:spacing w:after="0" w:line="360" w:lineRule="auto"/>
        <w:ind w:left="360"/>
        <w:rPr>
          <w:rFonts w:ascii="David" w:eastAsia="David" w:hAnsi="David" w:cs="David"/>
          <w:rtl/>
          <w:lang w:val="he-IL"/>
        </w:rPr>
      </w:pPr>
      <w:r w:rsidRPr="005D45DC">
        <w:rPr>
          <w:rFonts w:ascii="David" w:eastAsia="David" w:hAnsi="David" w:cs="David"/>
          <w:rtl/>
          <w:lang w:val="he-IL"/>
        </w:rPr>
        <w:lastRenderedPageBreak/>
        <w:t xml:space="preserve">  </w:t>
      </w:r>
    </w:p>
    <w:p w14:paraId="2FE50B25" w14:textId="77777777" w:rsidR="004B603A" w:rsidRDefault="004B603A" w:rsidP="004B603A">
      <w:pPr>
        <w:pStyle w:val="ListParagraph"/>
        <w:spacing w:after="160" w:line="360" w:lineRule="auto"/>
        <w:jc w:val="both"/>
        <w:rPr>
          <w:rFonts w:ascii="David" w:eastAsia="David" w:hAnsi="David" w:cs="David"/>
          <w:rtl/>
          <w:lang w:val="he-IL"/>
        </w:rPr>
      </w:pPr>
    </w:p>
    <w:p w14:paraId="00E96602" w14:textId="77777777" w:rsidR="004B603A" w:rsidRPr="005F0A27" w:rsidRDefault="004B603A" w:rsidP="001E77BB">
      <w:pPr>
        <w:pStyle w:val="ListParagraph"/>
        <w:numPr>
          <w:ilvl w:val="3"/>
          <w:numId w:val="62"/>
        </w:numPr>
        <w:spacing w:after="160" w:line="360" w:lineRule="auto"/>
        <w:ind w:left="668" w:hanging="284"/>
        <w:jc w:val="both"/>
        <w:rPr>
          <w:rFonts w:ascii="David" w:eastAsia="David" w:hAnsi="David" w:cs="David"/>
          <w:rtl/>
          <w:lang w:val="he-IL"/>
        </w:rPr>
      </w:pPr>
      <w:r w:rsidRPr="005F0A27">
        <w:rPr>
          <w:rFonts w:ascii="David" w:eastAsia="David" w:hAnsi="David" w:cs="David"/>
          <w:b/>
          <w:bCs/>
          <w:rtl/>
          <w:lang w:val="he-IL"/>
        </w:rPr>
        <w:t>ויתור סודיות רפואי</w:t>
      </w:r>
      <w:r w:rsidRPr="005F0A27">
        <w:rPr>
          <w:rFonts w:ascii="David" w:eastAsia="David" w:hAnsi="David" w:cs="David" w:hint="cs"/>
          <w:b/>
          <w:bCs/>
          <w:rtl/>
          <w:lang w:val="he-IL"/>
        </w:rPr>
        <w:t>ת:</w:t>
      </w:r>
    </w:p>
    <w:p w14:paraId="14FB0CDB" w14:textId="77777777" w:rsidR="004B603A" w:rsidRDefault="004B603A" w:rsidP="001E77BB">
      <w:pPr>
        <w:pStyle w:val="ListParagraph"/>
        <w:spacing w:after="160" w:line="360" w:lineRule="auto"/>
        <w:ind w:left="526"/>
        <w:jc w:val="both"/>
        <w:rPr>
          <w:rFonts w:ascii="David" w:eastAsia="David" w:hAnsi="David" w:cs="David"/>
          <w:rtl/>
          <w:lang w:val="he-IL"/>
        </w:rPr>
      </w:pPr>
      <w:r>
        <w:rPr>
          <w:rFonts w:ascii="David" w:eastAsia="David" w:hAnsi="David" w:cs="David" w:hint="cs"/>
          <w:rtl/>
          <w:lang w:val="he-IL"/>
        </w:rPr>
        <w:t xml:space="preserve">בנוסף להסדרים המוצעים, נראה כי יש צורך בהסדרה אשר תתייחס באופן כללי לכתבי ויתור סודיות רפואית. הסדרה זו תשלים את ההסדרים המוצעים ובנוסף תיתן מענה למצבים נוספים על אלו הנזכרים בהם אנשים חותמים על כתבי ויתור סודיות רפואית. </w:t>
      </w:r>
      <w:r>
        <w:rPr>
          <w:rFonts w:ascii="David" w:eastAsia="David" w:hAnsi="David" w:cs="David"/>
          <w:rtl/>
          <w:lang w:val="he-IL"/>
        </w:rPr>
        <w:t xml:space="preserve">מצבים </w:t>
      </w:r>
      <w:r>
        <w:rPr>
          <w:rFonts w:ascii="David" w:eastAsia="David" w:hAnsi="David" w:cs="David" w:hint="cs"/>
          <w:rtl/>
          <w:lang w:val="he-IL"/>
        </w:rPr>
        <w:t>אלו כוללים, למשל,</w:t>
      </w:r>
      <w:r>
        <w:rPr>
          <w:rFonts w:ascii="David" w:eastAsia="David" w:hAnsi="David" w:cs="David"/>
          <w:rtl/>
          <w:lang w:val="he-IL"/>
        </w:rPr>
        <w:t xml:space="preserve"> סיטואציות ביטוחיות</w:t>
      </w:r>
      <w:r>
        <w:rPr>
          <w:rFonts w:ascii="David" w:eastAsia="David" w:hAnsi="David" w:cs="David" w:hint="cs"/>
          <w:rtl/>
          <w:lang w:val="he-IL"/>
        </w:rPr>
        <w:t xml:space="preserve"> (</w:t>
      </w:r>
      <w:r>
        <w:rPr>
          <w:rFonts w:ascii="David" w:eastAsia="David" w:hAnsi="David" w:cs="David"/>
          <w:rtl/>
          <w:lang w:val="he-IL"/>
        </w:rPr>
        <w:t>בהן מסמך זה אינו דן</w:t>
      </w:r>
      <w:r>
        <w:rPr>
          <w:rFonts w:ascii="David" w:eastAsia="David" w:hAnsi="David" w:cs="David" w:hint="cs"/>
          <w:rtl/>
          <w:lang w:val="he-IL"/>
        </w:rPr>
        <w:t>)</w:t>
      </w:r>
      <w:r>
        <w:rPr>
          <w:rFonts w:ascii="David" w:eastAsia="David" w:hAnsi="David" w:cs="David"/>
          <w:rtl/>
          <w:lang w:val="he-IL"/>
        </w:rPr>
        <w:t xml:space="preserve"> </w:t>
      </w:r>
      <w:r>
        <w:rPr>
          <w:rFonts w:ascii="David" w:eastAsia="David" w:hAnsi="David" w:cs="David" w:hint="cs"/>
          <w:rtl/>
          <w:lang w:val="he-IL"/>
        </w:rPr>
        <w:t xml:space="preserve">או </w:t>
      </w:r>
      <w:r>
        <w:rPr>
          <w:rFonts w:ascii="David" w:eastAsia="David" w:hAnsi="David" w:cs="David"/>
          <w:rtl/>
          <w:lang w:val="he-IL"/>
        </w:rPr>
        <w:t>מצבים בהם נותן השירות פועל בשמו של אדם, שאז ויתור הסודיות הרפואית מהווה מעין ייפוי כח המאפשר גם קבלת מידע רפואי. מצב כזה מתקיים ביחסי עורך-דין לקוח או למשל במוקד פניות הציבור של ארגון בזכות</w:t>
      </w:r>
      <w:r>
        <w:rPr>
          <w:rFonts w:ascii="David" w:eastAsia="David" w:hAnsi="David" w:cs="David" w:hint="cs"/>
          <w:rtl/>
          <w:lang w:val="he-IL"/>
        </w:rPr>
        <w:t xml:space="preserve">. </w:t>
      </w:r>
      <w:r>
        <w:rPr>
          <w:rFonts w:ascii="David" w:eastAsia="David" w:hAnsi="David" w:cs="David"/>
          <w:rtl/>
          <w:lang w:val="he-IL"/>
        </w:rPr>
        <w:t>בהתייחס למצבים אלו יש לקבוע כי:</w:t>
      </w:r>
    </w:p>
    <w:p w14:paraId="7E28F4E3" w14:textId="77777777" w:rsidR="004B603A" w:rsidRPr="007453ED" w:rsidRDefault="004B603A" w:rsidP="001E77BB">
      <w:pPr>
        <w:pStyle w:val="ListParagraph"/>
        <w:numPr>
          <w:ilvl w:val="1"/>
          <w:numId w:val="59"/>
        </w:numPr>
        <w:spacing w:after="160" w:line="360" w:lineRule="auto"/>
        <w:ind w:left="1093" w:hanging="284"/>
        <w:jc w:val="both"/>
        <w:rPr>
          <w:rFonts w:ascii="David" w:eastAsia="David" w:hAnsi="David" w:cs="David"/>
          <w:rtl/>
          <w:lang w:val="he-IL"/>
        </w:rPr>
      </w:pPr>
      <w:r w:rsidRPr="007453ED">
        <w:rPr>
          <w:rFonts w:ascii="David" w:eastAsia="David" w:hAnsi="David" w:cs="David"/>
          <w:rtl/>
          <w:lang w:val="he-IL"/>
        </w:rPr>
        <w:t>כתב ויתור הסודיות הרפואית יהיה מוגבל לשנה בלבד ובתום שנה מיום החתימה על הוס"ר תוקפו יפקע.</w:t>
      </w:r>
    </w:p>
    <w:p w14:paraId="0447B12D" w14:textId="77777777" w:rsidR="004B603A" w:rsidRPr="007453ED" w:rsidRDefault="004B603A" w:rsidP="001E77BB">
      <w:pPr>
        <w:pStyle w:val="ListParagraph"/>
        <w:numPr>
          <w:ilvl w:val="1"/>
          <w:numId w:val="59"/>
        </w:numPr>
        <w:spacing w:after="160" w:line="360" w:lineRule="auto"/>
        <w:ind w:left="1093" w:hanging="284"/>
        <w:jc w:val="both"/>
        <w:rPr>
          <w:rFonts w:ascii="David" w:eastAsia="David" w:hAnsi="David" w:cs="David"/>
          <w:rtl/>
          <w:lang w:val="he-IL"/>
        </w:rPr>
      </w:pPr>
      <w:r w:rsidRPr="007453ED">
        <w:rPr>
          <w:rFonts w:ascii="David" w:eastAsia="David" w:hAnsi="David" w:cs="David"/>
          <w:rtl/>
          <w:lang w:val="he-IL"/>
        </w:rPr>
        <w:t>כתב ויתור הסודיות הרפואית יפרט לאיזו מטרה נדרש המידע</w:t>
      </w:r>
    </w:p>
    <w:p w14:paraId="4D64BB3A" w14:textId="77777777" w:rsidR="004B603A" w:rsidRPr="007453ED" w:rsidRDefault="004B603A" w:rsidP="001E77BB">
      <w:pPr>
        <w:pStyle w:val="ListParagraph"/>
        <w:numPr>
          <w:ilvl w:val="1"/>
          <w:numId w:val="59"/>
        </w:numPr>
        <w:spacing w:after="160" w:line="360" w:lineRule="auto"/>
        <w:ind w:left="1093" w:hanging="284"/>
        <w:jc w:val="both"/>
        <w:rPr>
          <w:rFonts w:ascii="David" w:eastAsia="David" w:hAnsi="David" w:cs="David"/>
          <w:rtl/>
          <w:lang w:val="he-IL"/>
        </w:rPr>
      </w:pPr>
      <w:r w:rsidRPr="007453ED">
        <w:rPr>
          <w:rFonts w:ascii="David" w:eastAsia="David" w:hAnsi="David" w:cs="David"/>
          <w:rtl/>
          <w:lang w:val="he-IL"/>
        </w:rPr>
        <w:t>מי שמקבל לידיו מידע רפואי אודות אדם מסוים, כנגד וס"ר, יוכל לעשות במידע שימוש רק למטרה לשמה נדרש ויהיה מחויב בכללי השמירה על הסודיות הרפואית כפי שאלו מוגדרים בחוק זכויות החולה.</w:t>
      </w:r>
    </w:p>
    <w:p w14:paraId="2C6F7C89" w14:textId="77777777" w:rsidR="004B603A" w:rsidRPr="007453ED" w:rsidRDefault="004B603A" w:rsidP="001E77BB">
      <w:pPr>
        <w:pStyle w:val="ListParagraph"/>
        <w:numPr>
          <w:ilvl w:val="1"/>
          <w:numId w:val="59"/>
        </w:numPr>
        <w:spacing w:after="160" w:line="360" w:lineRule="auto"/>
        <w:ind w:left="1093" w:hanging="284"/>
        <w:jc w:val="both"/>
        <w:rPr>
          <w:rFonts w:ascii="David" w:eastAsia="David" w:hAnsi="David" w:cs="David"/>
          <w:rtl/>
          <w:lang w:val="he-IL"/>
        </w:rPr>
      </w:pPr>
      <w:r w:rsidRPr="007453ED">
        <w:rPr>
          <w:rFonts w:ascii="David" w:eastAsia="David" w:hAnsi="David" w:cs="David"/>
          <w:rtl/>
          <w:lang w:val="he-IL"/>
        </w:rPr>
        <w:t>הגורם הרפואי המוסר מידע רפואי אודות אדם כנגד וס"ר יידע את מושא המידע כי נמסר מידע אודותיו וימסור לאדם עותק של המידע שנמסר, ככל שמדובר במידע בכתב.</w:t>
      </w:r>
    </w:p>
    <w:p w14:paraId="4C094CCA" w14:textId="77777777" w:rsidR="004B603A" w:rsidRDefault="004B603A" w:rsidP="004B603A">
      <w:pPr>
        <w:spacing w:line="360" w:lineRule="auto"/>
      </w:pPr>
    </w:p>
    <w:p w14:paraId="1BD3C3FE" w14:textId="77777777" w:rsidR="008D0FB0" w:rsidRPr="00782BA9" w:rsidRDefault="00782BA9" w:rsidP="00BF473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David" w:hAnsi="David" w:cs="David"/>
        </w:rPr>
      </w:pPr>
      <w:r w:rsidRPr="00782BA9">
        <w:rPr>
          <w:rFonts w:ascii="David" w:hAnsi="David" w:cs="David"/>
          <w:rtl/>
        </w:rPr>
        <w:t xml:space="preserve">בהתבסס על המלצות אלו, יש לתקן שורה של חוקים על מנת להסדיר את הנושא. עיקרי התיקונים הנדרשים </w:t>
      </w:r>
      <w:r>
        <w:rPr>
          <w:rFonts w:ascii="David" w:hAnsi="David" w:cs="David" w:hint="cs"/>
          <w:rtl/>
        </w:rPr>
        <w:t xml:space="preserve">מופיעים בנספח לדוח זה. ארגון בזכות </w:t>
      </w:r>
      <w:r w:rsidR="00B622B4">
        <w:rPr>
          <w:rFonts w:ascii="David" w:hAnsi="David" w:cs="David" w:hint="cs"/>
          <w:rtl/>
        </w:rPr>
        <w:t>מ</w:t>
      </w:r>
      <w:r>
        <w:rPr>
          <w:rFonts w:ascii="David" w:hAnsi="David" w:cs="David" w:hint="cs"/>
          <w:rtl/>
        </w:rPr>
        <w:t xml:space="preserve">קדם </w:t>
      </w:r>
      <w:r w:rsidR="00E62419">
        <w:rPr>
          <w:rFonts w:ascii="David" w:hAnsi="David" w:cs="David" w:hint="cs"/>
          <w:rtl/>
        </w:rPr>
        <w:t>תיקוני חקיקה אלו ו</w:t>
      </w:r>
      <w:r w:rsidR="00B622B4">
        <w:rPr>
          <w:rFonts w:ascii="David" w:hAnsi="David" w:cs="David" w:hint="cs"/>
          <w:rtl/>
        </w:rPr>
        <w:t>מו</w:t>
      </w:r>
      <w:r w:rsidR="00E62419">
        <w:rPr>
          <w:rFonts w:ascii="David" w:hAnsi="David" w:cs="David" w:hint="cs"/>
          <w:rtl/>
        </w:rPr>
        <w:t>סיף ופ</w:t>
      </w:r>
      <w:r w:rsidR="00B622B4">
        <w:rPr>
          <w:rFonts w:ascii="David" w:hAnsi="David" w:cs="David" w:hint="cs"/>
          <w:rtl/>
        </w:rPr>
        <w:t>ו</w:t>
      </w:r>
      <w:r w:rsidR="00E62419">
        <w:rPr>
          <w:rFonts w:ascii="David" w:hAnsi="David" w:cs="David" w:hint="cs"/>
          <w:rtl/>
        </w:rPr>
        <w:t>על להסדרת הנושא.</w:t>
      </w:r>
      <w:r w:rsidR="008D0FB0" w:rsidRPr="00782BA9">
        <w:rPr>
          <w:rFonts w:ascii="David" w:hAnsi="David" w:cs="David"/>
          <w:rtl/>
        </w:rPr>
        <w:br w:type="page"/>
      </w:r>
    </w:p>
    <w:p w14:paraId="26129C40" w14:textId="77777777" w:rsidR="007B6F19" w:rsidRDefault="007B6F19" w:rsidP="007B6F19">
      <w:pPr>
        <w:pStyle w:val="Hesber"/>
        <w:jc w:val="center"/>
        <w:rPr>
          <w:rFonts w:ascii="David" w:eastAsia="David" w:hAnsi="David"/>
          <w:b/>
          <w:bCs/>
          <w:sz w:val="28"/>
          <w:szCs w:val="28"/>
          <w:rtl/>
          <w:lang w:val="he-IL"/>
        </w:rPr>
      </w:pPr>
      <w:r w:rsidRPr="007B6F19">
        <w:rPr>
          <w:rFonts w:ascii="David" w:eastAsia="David" w:hAnsi="David" w:hint="cs"/>
          <w:b/>
          <w:bCs/>
          <w:sz w:val="28"/>
          <w:szCs w:val="28"/>
          <w:rtl/>
          <w:lang w:val="he-IL"/>
        </w:rPr>
        <w:lastRenderedPageBreak/>
        <w:t xml:space="preserve">נספח </w:t>
      </w:r>
      <w:r w:rsidRPr="007B6F19">
        <w:rPr>
          <w:rFonts w:ascii="David" w:eastAsia="David" w:hAnsi="David"/>
          <w:b/>
          <w:bCs/>
          <w:sz w:val="28"/>
          <w:szCs w:val="28"/>
          <w:rtl/>
          <w:lang w:val="he-IL"/>
        </w:rPr>
        <w:t>–</w:t>
      </w:r>
      <w:r w:rsidRPr="007B6F19">
        <w:rPr>
          <w:rFonts w:ascii="David" w:eastAsia="David" w:hAnsi="David" w:hint="cs"/>
          <w:b/>
          <w:bCs/>
          <w:sz w:val="28"/>
          <w:szCs w:val="28"/>
          <w:rtl/>
          <w:lang w:val="he-IL"/>
        </w:rPr>
        <w:t xml:space="preserve"> תיקוני חקיקה</w:t>
      </w:r>
    </w:p>
    <w:p w14:paraId="330106D6" w14:textId="77777777" w:rsidR="00BF473A" w:rsidRPr="00BF473A" w:rsidRDefault="00BF473A" w:rsidP="00821E80">
      <w:pPr>
        <w:pStyle w:val="Hesber"/>
        <w:jc w:val="center"/>
        <w:rPr>
          <w:rFonts w:ascii="David" w:eastAsia="David" w:hAnsi="David"/>
          <w:sz w:val="22"/>
          <w:szCs w:val="22"/>
          <w:rtl/>
          <w:lang w:val="he-IL"/>
        </w:rPr>
      </w:pPr>
      <w:r w:rsidRPr="00BF473A">
        <w:rPr>
          <w:rFonts w:ascii="David" w:eastAsia="David" w:hAnsi="David" w:hint="cs"/>
          <w:sz w:val="22"/>
          <w:szCs w:val="22"/>
          <w:rtl/>
          <w:lang w:val="he-IL"/>
        </w:rPr>
        <w:t>מאת: אביבית ברקאי - אהרונו</w:t>
      </w:r>
      <w:r w:rsidR="00821E80">
        <w:rPr>
          <w:rFonts w:ascii="David" w:eastAsia="David" w:hAnsi="David" w:hint="cs"/>
          <w:sz w:val="22"/>
          <w:szCs w:val="22"/>
          <w:rtl/>
          <w:lang w:val="he-IL"/>
        </w:rPr>
        <w:t>ף</w:t>
      </w:r>
    </w:p>
    <w:p w14:paraId="49701370" w14:textId="77777777" w:rsidR="007B6F19" w:rsidRPr="000F6404" w:rsidRDefault="007B6F19" w:rsidP="007B6F19">
      <w:pPr>
        <w:pStyle w:val="Hesber"/>
        <w:rPr>
          <w:rFonts w:ascii="David" w:hAnsi="David"/>
          <w:sz w:val="22"/>
          <w:szCs w:val="22"/>
          <w:rtl/>
        </w:rPr>
      </w:pPr>
    </w:p>
    <w:p w14:paraId="6BA68567" w14:textId="77777777" w:rsidR="007B6F19" w:rsidRPr="000F6404" w:rsidRDefault="007B6F19" w:rsidP="007B6F19">
      <w:pPr>
        <w:pStyle w:val="Hesber"/>
        <w:ind w:left="242" w:firstLine="0"/>
        <w:rPr>
          <w:rFonts w:ascii="David" w:hAnsi="David"/>
          <w:b/>
          <w:bCs/>
          <w:sz w:val="22"/>
          <w:szCs w:val="22"/>
          <w:u w:val="single"/>
          <w:rtl/>
        </w:rPr>
      </w:pPr>
      <w:r w:rsidRPr="000F6404">
        <w:rPr>
          <w:rFonts w:ascii="David" w:hAnsi="David" w:hint="cs"/>
          <w:b/>
          <w:bCs/>
          <w:sz w:val="22"/>
          <w:szCs w:val="22"/>
          <w:u w:val="single"/>
          <w:rtl/>
        </w:rPr>
        <w:t xml:space="preserve">תיקון לחוק שוויון הזדמנויות בעבודה, תשמ"ח </w:t>
      </w:r>
      <w:r w:rsidRPr="000F6404">
        <w:rPr>
          <w:rFonts w:ascii="David" w:hAnsi="David"/>
          <w:b/>
          <w:bCs/>
          <w:sz w:val="22"/>
          <w:szCs w:val="22"/>
          <w:u w:val="single"/>
          <w:rtl/>
        </w:rPr>
        <w:t>–</w:t>
      </w:r>
      <w:r w:rsidRPr="000F6404">
        <w:rPr>
          <w:rFonts w:ascii="David" w:hAnsi="David" w:hint="cs"/>
          <w:b/>
          <w:bCs/>
          <w:sz w:val="22"/>
          <w:szCs w:val="22"/>
          <w:u w:val="single"/>
          <w:rtl/>
        </w:rPr>
        <w:t xml:space="preserve"> 1988 (ותיקון עקיף לחוק שוויון זכויות לאנשים עם מוגבלות, התשנ"ח </w:t>
      </w:r>
      <w:r w:rsidRPr="000F6404">
        <w:rPr>
          <w:rFonts w:ascii="David" w:hAnsi="David"/>
          <w:b/>
          <w:bCs/>
          <w:sz w:val="22"/>
          <w:szCs w:val="22"/>
          <w:u w:val="single"/>
          <w:rtl/>
        </w:rPr>
        <w:t>–</w:t>
      </w:r>
      <w:r w:rsidRPr="000F6404">
        <w:rPr>
          <w:rFonts w:ascii="David" w:hAnsi="David" w:hint="cs"/>
          <w:b/>
          <w:bCs/>
          <w:sz w:val="22"/>
          <w:szCs w:val="22"/>
          <w:u w:val="single"/>
          <w:rtl/>
        </w:rPr>
        <w:t xml:space="preserve"> 1998)</w:t>
      </w:r>
    </w:p>
    <w:p w14:paraId="6E58B8D3" w14:textId="77777777" w:rsidR="007B6F19" w:rsidRPr="000F6404" w:rsidRDefault="007B6F19" w:rsidP="007B6F19">
      <w:pPr>
        <w:pStyle w:val="Hesber"/>
        <w:rPr>
          <w:rFonts w:ascii="David" w:eastAsia="David" w:hAnsi="David"/>
          <w:b/>
          <w:bCs/>
          <w:sz w:val="22"/>
          <w:szCs w:val="22"/>
          <w:rtl/>
          <w:lang w:val="he-IL"/>
        </w:rPr>
      </w:pPr>
      <w:r w:rsidRPr="000F6404">
        <w:rPr>
          <w:rFonts w:ascii="David" w:eastAsia="David" w:hAnsi="David" w:hint="cs"/>
          <w:b/>
          <w:bCs/>
          <w:sz w:val="22"/>
          <w:szCs w:val="22"/>
          <w:rtl/>
          <w:lang w:val="he-IL"/>
        </w:rPr>
        <w:t>התיקון לחוק יכלול:</w:t>
      </w:r>
    </w:p>
    <w:p w14:paraId="5CB772F5" w14:textId="77777777" w:rsidR="007B6F19" w:rsidRPr="000F6404" w:rsidRDefault="007B6F19" w:rsidP="00626101">
      <w:pPr>
        <w:pStyle w:val="Hesber"/>
        <w:numPr>
          <w:ilvl w:val="0"/>
          <w:numId w:val="48"/>
        </w:numPr>
        <w:rPr>
          <w:rFonts w:ascii="David" w:eastAsia="David" w:hAnsi="David"/>
          <w:b/>
          <w:bCs/>
          <w:sz w:val="22"/>
          <w:szCs w:val="22"/>
          <w:rtl/>
          <w:lang w:val="he-IL"/>
        </w:rPr>
      </w:pPr>
      <w:r w:rsidRPr="000F6404">
        <w:rPr>
          <w:rFonts w:ascii="David" w:hAnsi="David" w:hint="cs"/>
          <w:sz w:val="22"/>
          <w:szCs w:val="22"/>
          <w:rtl/>
        </w:rPr>
        <w:t>הוספה של איסור הפליה מחמת מצב בריאותי לרשימת העילות לאיסור הפליה בקבלה לעבודה, בתנאי עבודה, בקידום בעבודה, בהכשרה או בהשתלמות מקצועית בפיטורים או בהטבות ותשלומים.</w:t>
      </w:r>
    </w:p>
    <w:p w14:paraId="04C20809" w14:textId="77777777" w:rsidR="007B6F19" w:rsidRPr="000F6404" w:rsidRDefault="0087520F" w:rsidP="00626101">
      <w:pPr>
        <w:pStyle w:val="Hesber"/>
        <w:numPr>
          <w:ilvl w:val="0"/>
          <w:numId w:val="48"/>
        </w:numPr>
        <w:rPr>
          <w:rFonts w:ascii="David" w:eastAsia="David" w:hAnsi="David"/>
          <w:b/>
          <w:bCs/>
          <w:sz w:val="22"/>
          <w:szCs w:val="22"/>
          <w:rtl/>
          <w:lang w:val="he-IL"/>
        </w:rPr>
      </w:pPr>
      <w:r>
        <w:rPr>
          <w:rFonts w:ascii="David" w:hAnsi="David" w:hint="cs"/>
          <w:sz w:val="22"/>
          <w:szCs w:val="22"/>
          <w:rtl/>
        </w:rPr>
        <w:t>איסור מפורש לבקשת</w:t>
      </w:r>
      <w:r w:rsidR="007B6F19" w:rsidRPr="000F6404">
        <w:rPr>
          <w:rFonts w:ascii="David" w:hAnsi="David" w:hint="cs"/>
          <w:sz w:val="22"/>
          <w:szCs w:val="22"/>
          <w:rtl/>
        </w:rPr>
        <w:t xml:space="preserve"> מידע רפואי מדורש עבודה</w:t>
      </w:r>
      <w:r w:rsidR="007B6F19" w:rsidRPr="000F6404">
        <w:rPr>
          <w:rFonts w:ascii="David" w:eastAsia="David" w:hAnsi="David" w:hint="cs"/>
          <w:b/>
          <w:bCs/>
          <w:sz w:val="22"/>
          <w:szCs w:val="22"/>
          <w:rtl/>
          <w:lang w:val="he-IL"/>
        </w:rPr>
        <w:t>.</w:t>
      </w:r>
    </w:p>
    <w:p w14:paraId="22BAEB62" w14:textId="77777777" w:rsidR="007B6F19" w:rsidRPr="000F6404" w:rsidRDefault="007B6F19" w:rsidP="00626101">
      <w:pPr>
        <w:pStyle w:val="Hesber"/>
        <w:numPr>
          <w:ilvl w:val="0"/>
          <w:numId w:val="48"/>
        </w:numPr>
        <w:rPr>
          <w:rFonts w:ascii="David" w:eastAsia="David" w:hAnsi="David"/>
          <w:b/>
          <w:bCs/>
          <w:sz w:val="22"/>
          <w:szCs w:val="22"/>
          <w:rtl/>
          <w:lang w:val="he-IL"/>
        </w:rPr>
      </w:pPr>
      <w:r w:rsidRPr="000F6404">
        <w:rPr>
          <w:rFonts w:ascii="David" w:hAnsi="David" w:hint="cs"/>
          <w:sz w:val="22"/>
          <w:szCs w:val="22"/>
          <w:rtl/>
        </w:rPr>
        <w:t>קביעת סייג לאיסור לפיו במקרים חריגים</w:t>
      </w:r>
      <w:r w:rsidR="0087520F">
        <w:rPr>
          <w:rFonts w:ascii="David" w:hAnsi="David" w:hint="cs"/>
          <w:sz w:val="22"/>
          <w:szCs w:val="22"/>
          <w:rtl/>
        </w:rPr>
        <w:t>,</w:t>
      </w:r>
      <w:r w:rsidRPr="000F6404">
        <w:rPr>
          <w:rFonts w:ascii="David" w:hAnsi="David" w:hint="cs"/>
          <w:sz w:val="22"/>
          <w:szCs w:val="22"/>
          <w:rtl/>
        </w:rPr>
        <w:t xml:space="preserve"> הכוללים תפקידים ייחודיים שיוגדרו בתקנות או תפקידים שיינתן בעניינם אישור לבחינת כשירות רפואית על ידי אדם שימונה לעניין זה על ידי שר העבודה והרווחה ובהתייעצות עם נציבות שוויון זכויות לאנשים עם מוגבלות ונציבות שוויון הזדמנויות בעבודה, ניתן יהיה להפנות דורש עבודה לבחינת כשירות רפואית. </w:t>
      </w:r>
    </w:p>
    <w:p w14:paraId="77E4C539" w14:textId="77777777" w:rsidR="007B6F19" w:rsidRPr="000F6404" w:rsidRDefault="0087520F" w:rsidP="00626101">
      <w:pPr>
        <w:pStyle w:val="Hesber"/>
        <w:numPr>
          <w:ilvl w:val="0"/>
          <w:numId w:val="48"/>
        </w:numPr>
        <w:rPr>
          <w:rFonts w:ascii="David" w:eastAsia="David" w:hAnsi="David"/>
          <w:sz w:val="22"/>
          <w:szCs w:val="22"/>
          <w:rtl/>
          <w:lang w:val="he-IL"/>
        </w:rPr>
      </w:pPr>
      <w:r>
        <w:rPr>
          <w:rFonts w:ascii="David" w:hAnsi="David" w:hint="cs"/>
          <w:sz w:val="22"/>
          <w:szCs w:val="22"/>
          <w:rtl/>
        </w:rPr>
        <w:t xml:space="preserve">קביעת </w:t>
      </w:r>
      <w:r w:rsidR="007B6F19" w:rsidRPr="000F6404">
        <w:rPr>
          <w:rFonts w:ascii="David" w:hAnsi="David" w:hint="cs"/>
          <w:sz w:val="22"/>
          <w:szCs w:val="22"/>
          <w:rtl/>
        </w:rPr>
        <w:t>תנאים לבחינת כשירות רפואית של אדם באותם מקרים חריגים. התנאים כוללים: א.  התייחסות לשלב בו תערך הבדיקה-  רק לאחר שהסתיים תהליך</w:t>
      </w:r>
      <w:r>
        <w:rPr>
          <w:rFonts w:ascii="David" w:hAnsi="David" w:hint="cs"/>
          <w:sz w:val="22"/>
          <w:szCs w:val="22"/>
          <w:rtl/>
        </w:rPr>
        <w:t xml:space="preserve"> המיון והקבלה והתפקיד הוצע לאדם</w:t>
      </w:r>
      <w:r w:rsidR="007B6F19" w:rsidRPr="000F6404">
        <w:rPr>
          <w:rFonts w:ascii="David" w:hAnsi="David" w:hint="cs"/>
          <w:sz w:val="22"/>
          <w:szCs w:val="22"/>
          <w:rtl/>
        </w:rPr>
        <w:t xml:space="preserve"> ב. התייחסות </w:t>
      </w:r>
      <w:r w:rsidR="007B6F19" w:rsidRPr="000F6404">
        <w:rPr>
          <w:rFonts w:ascii="David" w:eastAsia="David" w:hAnsi="David" w:hint="cs"/>
          <w:sz w:val="22"/>
          <w:szCs w:val="22"/>
          <w:rtl/>
          <w:lang w:val="he-IL"/>
        </w:rPr>
        <w:t>להיקף הבדיקה- רק אם כל המועמדים לתפקיד דומה עוברים בדיקה שכזו וג. התייחסות לחובת השקיפות-  החובה ליידע מראש אודות הדרישות הרפואיות הקיימות והצורך בבחינת כשירות רפואית.</w:t>
      </w:r>
    </w:p>
    <w:p w14:paraId="1E6F0582" w14:textId="77777777" w:rsidR="007B6F19" w:rsidRPr="000F6404" w:rsidRDefault="007B6F19" w:rsidP="00626101">
      <w:pPr>
        <w:pStyle w:val="Hesber"/>
        <w:numPr>
          <w:ilvl w:val="0"/>
          <w:numId w:val="48"/>
        </w:numPr>
        <w:rPr>
          <w:rFonts w:ascii="David" w:eastAsia="David" w:hAnsi="David"/>
          <w:b/>
          <w:bCs/>
          <w:sz w:val="22"/>
          <w:szCs w:val="22"/>
          <w:rtl/>
          <w:lang w:val="he-IL"/>
        </w:rPr>
      </w:pPr>
      <w:r w:rsidRPr="000F6404">
        <w:rPr>
          <w:rFonts w:ascii="David" w:hAnsi="David" w:hint="cs"/>
          <w:sz w:val="22"/>
          <w:szCs w:val="22"/>
          <w:rtl/>
        </w:rPr>
        <w:t xml:space="preserve">הסמכה של בעל תפקיד מיוחד לבחינת הכשירות הרפואית- בחוק יקבע   כי בחינת כשירות רפואית של אדם לעבודה תעשה על ידי  בעל מקצוע שאושר על ידי שר הבריאות ונמצא בזיקה לסוג העבודה הנדרשת. </w:t>
      </w:r>
    </w:p>
    <w:p w14:paraId="243311FD" w14:textId="77777777" w:rsidR="007B6F19" w:rsidRPr="000F6404" w:rsidRDefault="007B6F19" w:rsidP="00626101">
      <w:pPr>
        <w:pStyle w:val="Hesber"/>
        <w:numPr>
          <w:ilvl w:val="0"/>
          <w:numId w:val="48"/>
        </w:numPr>
        <w:rPr>
          <w:rFonts w:ascii="David" w:eastAsia="David" w:hAnsi="David"/>
          <w:b/>
          <w:bCs/>
          <w:sz w:val="22"/>
          <w:szCs w:val="22"/>
          <w:rtl/>
          <w:lang w:val="he-IL"/>
        </w:rPr>
      </w:pPr>
      <w:r w:rsidRPr="000F6404">
        <w:rPr>
          <w:rFonts w:ascii="David" w:hAnsi="David" w:hint="cs"/>
          <w:sz w:val="22"/>
          <w:szCs w:val="22"/>
          <w:rtl/>
        </w:rPr>
        <w:t xml:space="preserve">קביעה ברורה לגבי העדר החשיפה של המעסיק למידע הרפואי </w:t>
      </w:r>
      <w:r w:rsidRPr="000F6404">
        <w:rPr>
          <w:rFonts w:ascii="David" w:hAnsi="David"/>
          <w:sz w:val="22"/>
          <w:szCs w:val="22"/>
          <w:rtl/>
        </w:rPr>
        <w:t>–</w:t>
      </w:r>
      <w:r w:rsidRPr="000F6404">
        <w:rPr>
          <w:rFonts w:ascii="David" w:hAnsi="David" w:hint="cs"/>
          <w:sz w:val="22"/>
          <w:szCs w:val="22"/>
          <w:rtl/>
        </w:rPr>
        <w:t xml:space="preserve"> שבאה לידי ביטוי בכך ש </w:t>
      </w:r>
      <w:r w:rsidRPr="000F6404">
        <w:rPr>
          <w:rFonts w:ascii="David" w:hAnsi="David"/>
          <w:sz w:val="22"/>
          <w:szCs w:val="22"/>
          <w:rtl/>
        </w:rPr>
        <w:t xml:space="preserve">המעסיק יקבל לידיו רק את ההחלטה לגבי מידת כשירותו של דורש העבודה לתפקיד, כולל הצורך במתן התאמות. </w:t>
      </w:r>
    </w:p>
    <w:p w14:paraId="5645CE82" w14:textId="77777777" w:rsidR="007B6F19" w:rsidRPr="000F6404" w:rsidRDefault="007B6F19" w:rsidP="007B6F19">
      <w:pPr>
        <w:pStyle w:val="Hesber"/>
        <w:rPr>
          <w:rFonts w:ascii="David" w:eastAsia="David" w:hAnsi="David"/>
          <w:b/>
          <w:bCs/>
          <w:sz w:val="22"/>
          <w:szCs w:val="22"/>
          <w:rtl/>
          <w:lang w:val="he-IL"/>
        </w:rPr>
      </w:pPr>
    </w:p>
    <w:p w14:paraId="4F102286" w14:textId="77777777" w:rsidR="007B6F19" w:rsidRPr="000F6404" w:rsidRDefault="007B6F19" w:rsidP="007B6F19">
      <w:pPr>
        <w:pStyle w:val="Hesber"/>
        <w:rPr>
          <w:rFonts w:ascii="David" w:hAnsi="David"/>
          <w:b/>
          <w:bCs/>
          <w:sz w:val="22"/>
          <w:szCs w:val="22"/>
          <w:u w:val="single"/>
          <w:rtl/>
        </w:rPr>
      </w:pPr>
    </w:p>
    <w:p w14:paraId="39094B97" w14:textId="77777777" w:rsidR="007B6F19" w:rsidRPr="000F6404" w:rsidRDefault="007B6F19" w:rsidP="007B6F19">
      <w:pPr>
        <w:pStyle w:val="Hesber"/>
        <w:rPr>
          <w:rFonts w:ascii="David" w:eastAsia="David" w:hAnsi="David"/>
          <w:b/>
          <w:bCs/>
          <w:sz w:val="22"/>
          <w:szCs w:val="22"/>
          <w:u w:val="single"/>
        </w:rPr>
      </w:pPr>
      <w:r w:rsidRPr="000F6404">
        <w:rPr>
          <w:rFonts w:ascii="David" w:hAnsi="David" w:hint="cs"/>
          <w:b/>
          <w:bCs/>
          <w:sz w:val="22"/>
          <w:szCs w:val="22"/>
          <w:u w:val="single"/>
          <w:rtl/>
        </w:rPr>
        <w:t xml:space="preserve">תיקון לחוק זכויות הסטודנט </w:t>
      </w:r>
      <w:r w:rsidRPr="000F6404">
        <w:rPr>
          <w:rFonts w:ascii="David" w:eastAsia="David" w:hAnsi="David" w:hint="cs"/>
          <w:b/>
          <w:bCs/>
          <w:sz w:val="22"/>
          <w:szCs w:val="22"/>
          <w:u w:val="single"/>
          <w:rtl/>
          <w:lang w:val="he-IL"/>
        </w:rPr>
        <w:t>תשס"ז - 2007</w:t>
      </w:r>
    </w:p>
    <w:p w14:paraId="34A5C2B0" w14:textId="77777777" w:rsidR="007B6F19" w:rsidRPr="000F6404" w:rsidRDefault="007B6F19" w:rsidP="007B6F19">
      <w:pPr>
        <w:pStyle w:val="Hesber"/>
        <w:rPr>
          <w:rFonts w:ascii="David" w:eastAsia="David" w:hAnsi="David"/>
          <w:b/>
          <w:bCs/>
          <w:sz w:val="22"/>
          <w:szCs w:val="22"/>
          <w:rtl/>
        </w:rPr>
      </w:pPr>
      <w:r w:rsidRPr="000F6404">
        <w:rPr>
          <w:rFonts w:ascii="David" w:eastAsia="David" w:hAnsi="David" w:hint="cs"/>
          <w:b/>
          <w:bCs/>
          <w:sz w:val="22"/>
          <w:szCs w:val="22"/>
          <w:rtl/>
          <w:lang w:val="he-IL"/>
        </w:rPr>
        <w:t>התיקון לחוק יכלול</w:t>
      </w:r>
      <w:r w:rsidRPr="000F6404">
        <w:rPr>
          <w:rFonts w:ascii="David" w:eastAsia="David" w:hAnsi="David"/>
          <w:b/>
          <w:bCs/>
          <w:sz w:val="22"/>
          <w:szCs w:val="22"/>
        </w:rPr>
        <w:t>:</w:t>
      </w:r>
    </w:p>
    <w:p w14:paraId="562AA3D1" w14:textId="77777777" w:rsidR="007B6F19" w:rsidRPr="000F6404" w:rsidRDefault="007B6F19" w:rsidP="00626101">
      <w:pPr>
        <w:pStyle w:val="Hesber"/>
        <w:numPr>
          <w:ilvl w:val="0"/>
          <w:numId w:val="48"/>
        </w:numPr>
        <w:rPr>
          <w:rFonts w:ascii="David" w:eastAsia="David" w:hAnsi="David"/>
          <w:sz w:val="22"/>
          <w:szCs w:val="22"/>
          <w:rtl/>
        </w:rPr>
      </w:pPr>
      <w:r w:rsidRPr="000F6404">
        <w:rPr>
          <w:rFonts w:ascii="David" w:eastAsia="David" w:hAnsi="David" w:hint="cs"/>
          <w:sz w:val="22"/>
          <w:szCs w:val="22"/>
          <w:rtl/>
        </w:rPr>
        <w:t>איסור על מוסדות להשכלה גבוהה המנויים בחוק להפלות אנשים על רקע מצבם הבריאותי ולדרוש מידע רפואי ממועמדים ללימודים.</w:t>
      </w:r>
    </w:p>
    <w:p w14:paraId="3CDB6683" w14:textId="77777777" w:rsidR="007B6F19" w:rsidRPr="000F6404" w:rsidRDefault="007B6F19" w:rsidP="00626101">
      <w:pPr>
        <w:pStyle w:val="Hesber"/>
        <w:numPr>
          <w:ilvl w:val="0"/>
          <w:numId w:val="48"/>
        </w:numPr>
        <w:rPr>
          <w:rFonts w:ascii="David" w:hAnsi="David"/>
          <w:sz w:val="22"/>
          <w:szCs w:val="22"/>
        </w:rPr>
      </w:pPr>
      <w:r w:rsidRPr="000F6404">
        <w:rPr>
          <w:rFonts w:ascii="David" w:hAnsi="David" w:hint="cs"/>
          <w:sz w:val="22"/>
          <w:szCs w:val="22"/>
          <w:rtl/>
        </w:rPr>
        <w:t>הסמכת השר להחריג את האיסור לגבי מספר מוגבל של מקצועות לימוד שמיועדים להכשיר אנשי מקצוע במקצועות הדורשים כתנאי לרישוי בירור המצב הבריאותי, ושלימודי ההכשרה שלהם ממומנים באופן משמעותי על ידי המדינה.</w:t>
      </w:r>
    </w:p>
    <w:p w14:paraId="47F88469" w14:textId="77777777" w:rsidR="003711AA" w:rsidRDefault="007B6F19" w:rsidP="00626101">
      <w:pPr>
        <w:pStyle w:val="Hesber"/>
        <w:numPr>
          <w:ilvl w:val="0"/>
          <w:numId w:val="48"/>
        </w:numPr>
        <w:rPr>
          <w:rFonts w:ascii="David" w:hAnsi="David"/>
          <w:sz w:val="22"/>
          <w:szCs w:val="22"/>
        </w:rPr>
      </w:pPr>
      <w:r w:rsidRPr="000F6404">
        <w:rPr>
          <w:rFonts w:ascii="David" w:hAnsi="David" w:hint="cs"/>
          <w:sz w:val="22"/>
          <w:szCs w:val="22"/>
          <w:rtl/>
        </w:rPr>
        <w:t>תנאים לבחינת כשירותו הרפואית של האדם באותם מקצועות חריגים המתייחסים</w:t>
      </w:r>
      <w:r w:rsidR="003711AA">
        <w:rPr>
          <w:rFonts w:ascii="David" w:hAnsi="David" w:hint="cs"/>
          <w:sz w:val="22"/>
          <w:szCs w:val="22"/>
          <w:rtl/>
        </w:rPr>
        <w:t>:</w:t>
      </w:r>
      <w:r w:rsidRPr="000F6404">
        <w:rPr>
          <w:rFonts w:ascii="David" w:hAnsi="David" w:hint="cs"/>
          <w:sz w:val="22"/>
          <w:szCs w:val="22"/>
          <w:rtl/>
        </w:rPr>
        <w:t xml:space="preserve"> </w:t>
      </w:r>
    </w:p>
    <w:p w14:paraId="23FC7B4D" w14:textId="77777777" w:rsidR="003711AA" w:rsidRDefault="007B6F19" w:rsidP="0087520F">
      <w:pPr>
        <w:pStyle w:val="Hesber"/>
        <w:numPr>
          <w:ilvl w:val="1"/>
          <w:numId w:val="48"/>
        </w:numPr>
        <w:rPr>
          <w:rFonts w:ascii="David" w:hAnsi="David"/>
          <w:sz w:val="22"/>
          <w:szCs w:val="22"/>
        </w:rPr>
      </w:pPr>
      <w:r w:rsidRPr="000F6404">
        <w:rPr>
          <w:rFonts w:ascii="David" w:hAnsi="David" w:hint="cs"/>
          <w:sz w:val="22"/>
          <w:szCs w:val="22"/>
          <w:rtl/>
        </w:rPr>
        <w:t>למועד הבדיקה-  רק לאחר קבלתו ללימודים</w:t>
      </w:r>
      <w:r w:rsidR="003711AA">
        <w:rPr>
          <w:rFonts w:ascii="David" w:hAnsi="David" w:hint="cs"/>
          <w:sz w:val="22"/>
          <w:szCs w:val="22"/>
          <w:rtl/>
        </w:rPr>
        <w:t>;</w:t>
      </w:r>
    </w:p>
    <w:p w14:paraId="2812F392" w14:textId="77777777" w:rsidR="007B6F19" w:rsidRPr="000F6404" w:rsidRDefault="007B6F19" w:rsidP="0087520F">
      <w:pPr>
        <w:pStyle w:val="Hesber"/>
        <w:numPr>
          <w:ilvl w:val="1"/>
          <w:numId w:val="48"/>
        </w:numPr>
        <w:rPr>
          <w:rFonts w:ascii="David" w:hAnsi="David"/>
          <w:sz w:val="22"/>
          <w:szCs w:val="22"/>
        </w:rPr>
      </w:pPr>
      <w:r w:rsidRPr="000F6404">
        <w:rPr>
          <w:rFonts w:ascii="David" w:hAnsi="David" w:hint="cs"/>
          <w:sz w:val="22"/>
          <w:szCs w:val="22"/>
          <w:rtl/>
        </w:rPr>
        <w:t>לאופן הבדיקה -על ידי איש מקצוע בדומה להליך בחינת כשירות רפואית לעבודה על פי התיקון לחוק שוויון הזדמנויות בעבודה.</w:t>
      </w:r>
    </w:p>
    <w:p w14:paraId="7A16DD29" w14:textId="77777777" w:rsidR="007B6F19" w:rsidRPr="000F6404" w:rsidRDefault="007B6F19" w:rsidP="00626101">
      <w:pPr>
        <w:pStyle w:val="Hesber"/>
        <w:numPr>
          <w:ilvl w:val="0"/>
          <w:numId w:val="48"/>
        </w:numPr>
        <w:rPr>
          <w:rFonts w:ascii="David" w:hAnsi="David"/>
          <w:sz w:val="22"/>
          <w:szCs w:val="22"/>
        </w:rPr>
      </w:pPr>
      <w:r w:rsidRPr="000F6404">
        <w:rPr>
          <w:rFonts w:ascii="David" w:hAnsi="David" w:hint="cs"/>
          <w:sz w:val="22"/>
          <w:szCs w:val="22"/>
          <w:rtl/>
        </w:rPr>
        <w:t>הבהרה שבמקצועות הכוללים הכשרה מעשית תעשה בדיקת הכשירות הרפואית בהתאם לכללים הנוגעים לעבודה ובסמוך למועד ההכשרה.</w:t>
      </w:r>
    </w:p>
    <w:p w14:paraId="5A2F65C7" w14:textId="77777777" w:rsidR="007B6F19" w:rsidRPr="000F6404" w:rsidRDefault="007B6F19" w:rsidP="007B6F19">
      <w:pPr>
        <w:pStyle w:val="Hesber"/>
        <w:rPr>
          <w:rFonts w:ascii="David" w:hAnsi="David"/>
          <w:b/>
          <w:bCs/>
          <w:sz w:val="22"/>
          <w:szCs w:val="22"/>
          <w:u w:val="single"/>
          <w:rtl/>
        </w:rPr>
      </w:pPr>
    </w:p>
    <w:p w14:paraId="6760751B" w14:textId="77777777" w:rsidR="007B6F19" w:rsidRPr="000F6404" w:rsidRDefault="007B6F19" w:rsidP="007B6F19">
      <w:pPr>
        <w:pStyle w:val="Hesber"/>
        <w:rPr>
          <w:rFonts w:ascii="David" w:hAnsi="David"/>
          <w:b/>
          <w:bCs/>
          <w:sz w:val="22"/>
          <w:szCs w:val="22"/>
          <w:u w:val="single"/>
          <w:rtl/>
        </w:rPr>
      </w:pPr>
    </w:p>
    <w:p w14:paraId="7A7989A3" w14:textId="77777777" w:rsidR="007B6F19" w:rsidRPr="000F6404" w:rsidRDefault="007B6F19" w:rsidP="007B6F19">
      <w:pPr>
        <w:pStyle w:val="Hesber"/>
        <w:ind w:left="242" w:firstLine="0"/>
        <w:rPr>
          <w:rFonts w:ascii="David" w:hAnsi="David"/>
          <w:b/>
          <w:bCs/>
          <w:sz w:val="22"/>
          <w:szCs w:val="22"/>
          <w:u w:val="single"/>
          <w:rtl/>
        </w:rPr>
      </w:pPr>
      <w:r w:rsidRPr="000F6404">
        <w:rPr>
          <w:rFonts w:ascii="David" w:hAnsi="David" w:hint="cs"/>
          <w:b/>
          <w:bCs/>
          <w:sz w:val="22"/>
          <w:szCs w:val="22"/>
          <w:u w:val="single"/>
          <w:rtl/>
        </w:rPr>
        <w:t xml:space="preserve">תיקון לחוק איסור הפליה במוצרים, בשירותים ובכניסה למקומות בידור ולמקומות ציבוריים, תשס"א </w:t>
      </w:r>
      <w:r w:rsidRPr="000F6404">
        <w:rPr>
          <w:rFonts w:ascii="David" w:hAnsi="David"/>
          <w:b/>
          <w:bCs/>
          <w:sz w:val="22"/>
          <w:szCs w:val="22"/>
          <w:u w:val="single"/>
          <w:rtl/>
        </w:rPr>
        <w:t>–</w:t>
      </w:r>
      <w:r w:rsidRPr="000F6404">
        <w:rPr>
          <w:rFonts w:ascii="David" w:hAnsi="David" w:hint="cs"/>
          <w:b/>
          <w:bCs/>
          <w:sz w:val="22"/>
          <w:szCs w:val="22"/>
          <w:u w:val="single"/>
          <w:rtl/>
        </w:rPr>
        <w:t xml:space="preserve"> 2000</w:t>
      </w:r>
      <w:r>
        <w:rPr>
          <w:rFonts w:ascii="David" w:hAnsi="David" w:hint="cs"/>
          <w:b/>
          <w:bCs/>
          <w:sz w:val="22"/>
          <w:szCs w:val="22"/>
          <w:u w:val="single"/>
          <w:rtl/>
        </w:rPr>
        <w:t xml:space="preserve"> (ותיקון </w:t>
      </w:r>
      <w:r w:rsidRPr="000F6404">
        <w:rPr>
          <w:rFonts w:ascii="David" w:hAnsi="David" w:hint="cs"/>
          <w:b/>
          <w:bCs/>
          <w:sz w:val="22"/>
          <w:szCs w:val="22"/>
          <w:u w:val="single"/>
          <w:rtl/>
        </w:rPr>
        <w:t>מקביל לחוק שוויון זכויות לאנשים עם מוגבלות, התשנ"ח - 1998</w:t>
      </w:r>
    </w:p>
    <w:p w14:paraId="23A22395" w14:textId="77777777" w:rsidR="007B6F19" w:rsidRPr="000F6404" w:rsidRDefault="007B6F19" w:rsidP="007B6F19">
      <w:pPr>
        <w:pStyle w:val="Hesber"/>
        <w:rPr>
          <w:rFonts w:ascii="David" w:hAnsi="David"/>
          <w:b/>
          <w:bCs/>
          <w:sz w:val="22"/>
          <w:szCs w:val="22"/>
          <w:rtl/>
        </w:rPr>
      </w:pPr>
      <w:r w:rsidRPr="000F6404">
        <w:rPr>
          <w:rFonts w:ascii="David" w:hAnsi="David" w:hint="cs"/>
          <w:b/>
          <w:bCs/>
          <w:sz w:val="22"/>
          <w:szCs w:val="22"/>
          <w:rtl/>
        </w:rPr>
        <w:t>התיקון לחוק יכלול:</w:t>
      </w:r>
    </w:p>
    <w:p w14:paraId="1E3BDE3A" w14:textId="77777777" w:rsidR="007B6F19" w:rsidRPr="000F6404" w:rsidRDefault="007B6F19" w:rsidP="00626101">
      <w:pPr>
        <w:pStyle w:val="Hesber"/>
        <w:numPr>
          <w:ilvl w:val="0"/>
          <w:numId w:val="48"/>
        </w:numPr>
        <w:rPr>
          <w:rFonts w:ascii="David" w:hAnsi="David"/>
          <w:sz w:val="22"/>
          <w:szCs w:val="22"/>
        </w:rPr>
      </w:pPr>
      <w:r w:rsidRPr="000F6404">
        <w:rPr>
          <w:rFonts w:ascii="David" w:hAnsi="David" w:hint="cs"/>
          <w:sz w:val="22"/>
          <w:szCs w:val="22"/>
          <w:rtl/>
        </w:rPr>
        <w:t xml:space="preserve">הוספה של איסור הפליה מחמת מצב בריאותי לרשימת העילות האסורות להפליה במתן שירות ציבורי. </w:t>
      </w:r>
    </w:p>
    <w:p w14:paraId="79C91B67" w14:textId="77777777" w:rsidR="007B6F19" w:rsidRPr="000F6404" w:rsidRDefault="007B6F19" w:rsidP="00626101">
      <w:pPr>
        <w:pStyle w:val="Hesber"/>
        <w:numPr>
          <w:ilvl w:val="0"/>
          <w:numId w:val="48"/>
        </w:numPr>
        <w:rPr>
          <w:rFonts w:ascii="David" w:hAnsi="David"/>
          <w:sz w:val="22"/>
          <w:szCs w:val="22"/>
        </w:rPr>
      </w:pPr>
      <w:r w:rsidRPr="000F6404">
        <w:rPr>
          <w:rFonts w:ascii="David" w:hAnsi="David" w:hint="cs"/>
          <w:sz w:val="22"/>
          <w:szCs w:val="22"/>
          <w:rtl/>
        </w:rPr>
        <w:lastRenderedPageBreak/>
        <w:t xml:space="preserve">הבהרה שקביעת תנאי שלא ממין העניין, המהווה הפליה לפי החוק,  כוללת בחובה גם דרישה לקבלת מידע רפואי.  </w:t>
      </w:r>
    </w:p>
    <w:p w14:paraId="332D316F" w14:textId="77777777" w:rsidR="007B6F19" w:rsidRPr="000F6404" w:rsidRDefault="007B6F19" w:rsidP="00626101">
      <w:pPr>
        <w:pStyle w:val="Hesber"/>
        <w:numPr>
          <w:ilvl w:val="0"/>
          <w:numId w:val="48"/>
        </w:numPr>
        <w:rPr>
          <w:sz w:val="22"/>
          <w:szCs w:val="22"/>
        </w:rPr>
      </w:pPr>
      <w:r w:rsidRPr="000F6404">
        <w:rPr>
          <w:rFonts w:ascii="David" w:hAnsi="David" w:hint="cs"/>
          <w:sz w:val="22"/>
          <w:szCs w:val="22"/>
          <w:rtl/>
        </w:rPr>
        <w:t>חיוב נותן השירות לפרסם ברבים את המגבלות המונעות מאדם שימוש בשירות הציבורי</w:t>
      </w:r>
      <w:r w:rsidR="003711AA">
        <w:rPr>
          <w:rFonts w:ascii="David" w:hAnsi="David" w:hint="cs"/>
          <w:sz w:val="22"/>
          <w:szCs w:val="22"/>
          <w:rtl/>
        </w:rPr>
        <w:t xml:space="preserve"> הספציפי</w:t>
      </w:r>
      <w:r w:rsidRPr="000F6404">
        <w:rPr>
          <w:rFonts w:ascii="David" w:hAnsi="David" w:hint="cs"/>
          <w:sz w:val="22"/>
          <w:szCs w:val="22"/>
          <w:rtl/>
        </w:rPr>
        <w:t xml:space="preserve"> .</w:t>
      </w:r>
    </w:p>
    <w:p w14:paraId="67CE4245" w14:textId="77777777" w:rsidR="007B6F19" w:rsidRPr="000F6404" w:rsidRDefault="007B6F19" w:rsidP="007B6F19">
      <w:pPr>
        <w:pStyle w:val="Hesber"/>
        <w:ind w:left="720"/>
        <w:rPr>
          <w:sz w:val="22"/>
          <w:szCs w:val="22"/>
          <w:rtl/>
        </w:rPr>
      </w:pPr>
    </w:p>
    <w:p w14:paraId="6ED12DD3" w14:textId="77777777" w:rsidR="007B6F19" w:rsidRPr="000F6404" w:rsidRDefault="007B6F19" w:rsidP="007B6F19">
      <w:pPr>
        <w:pStyle w:val="Hesber"/>
        <w:ind w:left="720"/>
        <w:rPr>
          <w:sz w:val="22"/>
          <w:szCs w:val="22"/>
          <w:rtl/>
        </w:rPr>
      </w:pPr>
    </w:p>
    <w:p w14:paraId="69D7F2E8" w14:textId="77777777" w:rsidR="007B6F19" w:rsidRPr="000F6404" w:rsidRDefault="007B6F19" w:rsidP="007B6F19">
      <w:pPr>
        <w:pStyle w:val="HeadHatzaotHok"/>
        <w:jc w:val="both"/>
        <w:rPr>
          <w:sz w:val="22"/>
          <w:szCs w:val="22"/>
          <w:u w:val="single"/>
          <w:rtl/>
        </w:rPr>
      </w:pPr>
      <w:r w:rsidRPr="000F6404">
        <w:rPr>
          <w:rFonts w:hint="cs"/>
          <w:sz w:val="22"/>
          <w:szCs w:val="22"/>
          <w:u w:val="single"/>
          <w:rtl/>
        </w:rPr>
        <w:t>תיקוני חקיקה לחוקים המגדירים מחלת נפש כמחלה מסכנת או שמופיע בהם נוסח סטיגמטי ומפלה אחר</w:t>
      </w:r>
    </w:p>
    <w:p w14:paraId="1C8EA6D8" w14:textId="77777777" w:rsidR="007B6F19" w:rsidRPr="000F6404" w:rsidRDefault="007B6F19" w:rsidP="007B6F19">
      <w:pPr>
        <w:pStyle w:val="Hesber"/>
        <w:ind w:left="720"/>
        <w:rPr>
          <w:b/>
          <w:bCs/>
          <w:sz w:val="22"/>
          <w:szCs w:val="22"/>
          <w:rtl/>
        </w:rPr>
      </w:pPr>
      <w:r w:rsidRPr="000F6404">
        <w:rPr>
          <w:rFonts w:hint="cs"/>
          <w:b/>
          <w:bCs/>
          <w:sz w:val="22"/>
          <w:szCs w:val="22"/>
          <w:rtl/>
        </w:rPr>
        <w:t>התיקון לחוק יכלול:</w:t>
      </w:r>
    </w:p>
    <w:p w14:paraId="27A369E9" w14:textId="77777777" w:rsidR="007B6F19" w:rsidRPr="000F6404" w:rsidRDefault="007B6F19" w:rsidP="00626101">
      <w:pPr>
        <w:pStyle w:val="Hesber"/>
        <w:numPr>
          <w:ilvl w:val="0"/>
          <w:numId w:val="48"/>
        </w:numPr>
        <w:rPr>
          <w:b/>
          <w:bCs/>
          <w:sz w:val="22"/>
          <w:szCs w:val="22"/>
        </w:rPr>
      </w:pPr>
      <w:r w:rsidRPr="000F6404">
        <w:rPr>
          <w:rFonts w:hint="cs"/>
          <w:sz w:val="22"/>
          <w:szCs w:val="22"/>
          <w:rtl/>
        </w:rPr>
        <w:t xml:space="preserve">תיקון החוקים הבאים באופן שמחלת נפש לא תוגדר בהם עוד כמחלה מסכנת: </w:t>
      </w:r>
      <w:r w:rsidRPr="000F6404">
        <w:rPr>
          <w:rFonts w:ascii="David" w:hAnsi="David"/>
          <w:sz w:val="22"/>
          <w:szCs w:val="22"/>
          <w:rtl/>
        </w:rPr>
        <w:t xml:space="preserve"> פקודת הרופאים [נוסח חדש] תשל"ז – 1976</w:t>
      </w:r>
      <w:r w:rsidRPr="000F6404">
        <w:rPr>
          <w:rFonts w:ascii="David" w:hAnsi="David" w:hint="cs"/>
          <w:sz w:val="22"/>
          <w:szCs w:val="22"/>
          <w:rtl/>
        </w:rPr>
        <w:t xml:space="preserve">, </w:t>
      </w:r>
      <w:r w:rsidRPr="000F6404">
        <w:rPr>
          <w:rFonts w:ascii="David" w:hAnsi="David"/>
          <w:sz w:val="22"/>
          <w:szCs w:val="22"/>
          <w:rtl/>
        </w:rPr>
        <w:t>פקודת רופאי השיניים, תשל"ט – 1979</w:t>
      </w:r>
      <w:r w:rsidRPr="000F6404">
        <w:rPr>
          <w:rFonts w:hint="cs"/>
          <w:b/>
          <w:bCs/>
          <w:sz w:val="22"/>
          <w:szCs w:val="22"/>
          <w:rtl/>
        </w:rPr>
        <w:t xml:space="preserve">, </w:t>
      </w:r>
      <w:r w:rsidRPr="000F6404">
        <w:rPr>
          <w:rFonts w:ascii="David" w:hAnsi="David"/>
          <w:sz w:val="22"/>
          <w:szCs w:val="22"/>
          <w:rtl/>
        </w:rPr>
        <w:t>חוק הפסיכולוגים, תשל"ז – 1977</w:t>
      </w:r>
      <w:r w:rsidRPr="000F6404">
        <w:rPr>
          <w:rFonts w:ascii="David" w:hAnsi="David" w:hint="cs"/>
          <w:sz w:val="22"/>
          <w:szCs w:val="22"/>
          <w:rtl/>
        </w:rPr>
        <w:t xml:space="preserve">, </w:t>
      </w:r>
      <w:r w:rsidRPr="000F6404">
        <w:rPr>
          <w:rFonts w:ascii="David" w:hAnsi="David"/>
          <w:sz w:val="22"/>
          <w:szCs w:val="22"/>
          <w:rtl/>
        </w:rPr>
        <w:t>חוק העובדים הסוציאליים, תשנ"ו</w:t>
      </w:r>
      <w:r w:rsidRPr="000F6404">
        <w:rPr>
          <w:rFonts w:ascii="David" w:hAnsi="David" w:hint="cs"/>
          <w:sz w:val="22"/>
          <w:szCs w:val="22"/>
          <w:rtl/>
        </w:rPr>
        <w:t xml:space="preserve"> </w:t>
      </w:r>
      <w:r w:rsidRPr="000F6404">
        <w:rPr>
          <w:rFonts w:ascii="David" w:hAnsi="David"/>
          <w:sz w:val="22"/>
          <w:szCs w:val="22"/>
          <w:rtl/>
        </w:rPr>
        <w:t>– 1996</w:t>
      </w:r>
      <w:r w:rsidRPr="000F6404">
        <w:rPr>
          <w:rFonts w:ascii="David" w:hAnsi="David" w:hint="cs"/>
          <w:sz w:val="22"/>
          <w:szCs w:val="22"/>
          <w:rtl/>
        </w:rPr>
        <w:t xml:space="preserve">, </w:t>
      </w:r>
      <w:r w:rsidRPr="000F6404">
        <w:rPr>
          <w:rFonts w:ascii="David" w:hAnsi="David"/>
          <w:sz w:val="22"/>
          <w:szCs w:val="22"/>
          <w:rtl/>
        </w:rPr>
        <w:t>פקודת הרוקחים [נוסח חדש], תשמ"א – 1981</w:t>
      </w:r>
      <w:r w:rsidRPr="000F6404">
        <w:rPr>
          <w:rFonts w:hint="cs"/>
          <w:b/>
          <w:bCs/>
          <w:sz w:val="22"/>
          <w:szCs w:val="22"/>
          <w:rtl/>
        </w:rPr>
        <w:t xml:space="preserve"> </w:t>
      </w:r>
      <w:r w:rsidRPr="000F6404">
        <w:rPr>
          <w:rFonts w:ascii="David" w:hAnsi="David"/>
          <w:sz w:val="22"/>
          <w:szCs w:val="22"/>
          <w:rtl/>
        </w:rPr>
        <w:t>חוק הסדרת העיסוק במקצועות הבריאות, תשס"ח- 2008</w:t>
      </w:r>
    </w:p>
    <w:p w14:paraId="4322E763" w14:textId="77777777" w:rsidR="007B6F19" w:rsidRPr="000F6404" w:rsidRDefault="007B6F19" w:rsidP="00626101">
      <w:pPr>
        <w:pStyle w:val="Hesber"/>
        <w:numPr>
          <w:ilvl w:val="0"/>
          <w:numId w:val="48"/>
        </w:numPr>
        <w:rPr>
          <w:rFonts w:ascii="David" w:hAnsi="David"/>
          <w:b/>
          <w:bCs/>
          <w:color w:val="auto"/>
          <w:sz w:val="22"/>
          <w:szCs w:val="22"/>
        </w:rPr>
      </w:pPr>
      <w:r w:rsidRPr="000F6404">
        <w:rPr>
          <w:rFonts w:ascii="David" w:hAnsi="David" w:hint="cs"/>
          <w:sz w:val="22"/>
          <w:szCs w:val="22"/>
          <w:rtl/>
        </w:rPr>
        <w:t xml:space="preserve">תיקון חוק האומנה תשע"ו </w:t>
      </w:r>
      <w:r w:rsidRPr="000F6404">
        <w:rPr>
          <w:rFonts w:ascii="David" w:hAnsi="David"/>
          <w:sz w:val="22"/>
          <w:szCs w:val="22"/>
          <w:rtl/>
        </w:rPr>
        <w:t>–</w:t>
      </w:r>
      <w:r w:rsidRPr="000F6404">
        <w:rPr>
          <w:rFonts w:ascii="David" w:hAnsi="David" w:hint="cs"/>
          <w:sz w:val="22"/>
          <w:szCs w:val="22"/>
          <w:rtl/>
        </w:rPr>
        <w:t xml:space="preserve"> 2016 באופן שיתייחס למהות הכישורים הנדרשים מהורה אומן </w:t>
      </w:r>
      <w:r w:rsidRPr="000F6404">
        <w:rPr>
          <w:rFonts w:ascii="David" w:hAnsi="David"/>
          <w:color w:val="auto"/>
          <w:sz w:val="22"/>
          <w:szCs w:val="22"/>
          <w:rtl/>
        </w:rPr>
        <w:t>- "הוא או כל אדם</w:t>
      </w:r>
      <w:r w:rsidRPr="000F6404">
        <w:rPr>
          <w:rFonts w:ascii="David" w:hAnsi="David" w:hint="cs"/>
          <w:color w:val="auto"/>
          <w:sz w:val="22"/>
          <w:szCs w:val="22"/>
          <w:rtl/>
        </w:rPr>
        <w:t xml:space="preserve"> אחר המתגורר עימו </w:t>
      </w:r>
      <w:r w:rsidRPr="000F6404">
        <w:rPr>
          <w:rFonts w:ascii="David" w:hAnsi="David"/>
          <w:color w:val="auto"/>
          <w:sz w:val="22"/>
          <w:szCs w:val="22"/>
          <w:rtl/>
        </w:rPr>
        <w:t xml:space="preserve">אין במצבו או בהתנהגותו כדי לפגוע ביכולתו לשמש הורה </w:t>
      </w:r>
      <w:r w:rsidRPr="000F6404">
        <w:rPr>
          <w:rFonts w:ascii="David" w:hAnsi="David" w:hint="cs"/>
          <w:color w:val="auto"/>
          <w:sz w:val="22"/>
          <w:szCs w:val="22"/>
          <w:rtl/>
        </w:rPr>
        <w:t>אומן</w:t>
      </w:r>
      <w:r w:rsidRPr="000F6404">
        <w:rPr>
          <w:rFonts w:ascii="David" w:hAnsi="David"/>
          <w:color w:val="auto"/>
          <w:sz w:val="22"/>
          <w:szCs w:val="22"/>
          <w:rtl/>
        </w:rPr>
        <w:t xml:space="preserve"> או לפגוע בילד בצורה כלשהי". ולא יכלול התייחסות לקיומה או אי קיומה של אבחנה פסיכיאטרית.  </w:t>
      </w:r>
    </w:p>
    <w:p w14:paraId="2D138F57" w14:textId="77777777" w:rsidR="007B6F19" w:rsidRDefault="007B6F19" w:rsidP="007B6F19">
      <w:pPr>
        <w:pStyle w:val="Hesber"/>
        <w:ind w:left="708" w:firstLine="0"/>
        <w:rPr>
          <w:sz w:val="22"/>
          <w:szCs w:val="22"/>
          <w:rtl/>
        </w:rPr>
      </w:pPr>
      <w:r w:rsidRPr="000F6404">
        <w:rPr>
          <w:rFonts w:hint="cs"/>
          <w:sz w:val="22"/>
          <w:szCs w:val="22"/>
          <w:rtl/>
        </w:rPr>
        <w:t>חיוב השרים הממונים על החוקים הנ"ל להתקין תקנות בנוגע למידע שניתן לדרוש ממועמד וזאת בהתייעצות עם נציבות שוויון זכויות לאנשים עם מוגבלות ובאישור ועדת העבודה, הרווחה והבריאות של הכנסת.</w:t>
      </w:r>
    </w:p>
    <w:p w14:paraId="626ED64B" w14:textId="77777777" w:rsidR="007B6F19" w:rsidRPr="000F6404" w:rsidRDefault="007B6F19" w:rsidP="00626101">
      <w:pPr>
        <w:pStyle w:val="Hesber"/>
        <w:numPr>
          <w:ilvl w:val="0"/>
          <w:numId w:val="49"/>
        </w:numPr>
        <w:ind w:left="708" w:hanging="283"/>
        <w:rPr>
          <w:sz w:val="22"/>
          <w:szCs w:val="22"/>
        </w:rPr>
      </w:pPr>
      <w:r w:rsidRPr="000F6404">
        <w:rPr>
          <w:rFonts w:hint="cs"/>
          <w:sz w:val="22"/>
          <w:szCs w:val="22"/>
          <w:rtl/>
        </w:rPr>
        <w:t>תיקון תקנות הפיקוח על המעונות (אחזקת ילדים במעון יום</w:t>
      </w:r>
      <w:r w:rsidRPr="000F6404">
        <w:rPr>
          <w:sz w:val="22"/>
          <w:szCs w:val="22"/>
          <w:rtl/>
        </w:rPr>
        <w:t xml:space="preserve">) תשכ"ח - 1968 ותקנות הפיקוח על המעונות (אחזקת ילדים במעון רגיל) </w:t>
      </w:r>
      <w:r w:rsidRPr="000F6404">
        <w:rPr>
          <w:rFonts w:hint="eastAsia"/>
          <w:sz w:val="22"/>
          <w:szCs w:val="22"/>
          <w:rtl/>
        </w:rPr>
        <w:t>תשכ</w:t>
      </w:r>
      <w:r w:rsidRPr="000F6404">
        <w:rPr>
          <w:sz w:val="22"/>
          <w:szCs w:val="22"/>
          <w:rtl/>
        </w:rPr>
        <w:t>"ו – 1965</w:t>
      </w:r>
      <w:r w:rsidRPr="000F6404">
        <w:rPr>
          <w:rFonts w:hint="cs"/>
          <w:sz w:val="22"/>
          <w:szCs w:val="22"/>
          <w:rtl/>
        </w:rPr>
        <w:t xml:space="preserve">, </w:t>
      </w:r>
      <w:r w:rsidRPr="000F6404">
        <w:rPr>
          <w:rFonts w:ascii="David" w:eastAsia="David" w:hAnsi="David"/>
          <w:sz w:val="22"/>
          <w:szCs w:val="22"/>
          <w:rtl/>
          <w:lang w:val="he-IL"/>
        </w:rPr>
        <w:t>תקנות הפיקוח על מעונות (החזקת חוסים במעונות ללוקים בשכלם) תשכ"ז – 1967</w:t>
      </w:r>
      <w:r w:rsidRPr="000F6404">
        <w:rPr>
          <w:rFonts w:hint="cs"/>
          <w:sz w:val="22"/>
          <w:szCs w:val="22"/>
          <w:rtl/>
        </w:rPr>
        <w:t xml:space="preserve">, כך שלא יקבעו כי לא ניתן להעסיק </w:t>
      </w:r>
      <w:r w:rsidRPr="000F6404">
        <w:rPr>
          <w:rFonts w:ascii="David" w:eastAsia="David" w:hAnsi="David" w:hint="cs"/>
          <w:sz w:val="22"/>
          <w:szCs w:val="22"/>
          <w:rtl/>
          <w:lang w:val="he-IL"/>
        </w:rPr>
        <w:t>'</w:t>
      </w:r>
      <w:r w:rsidRPr="000F6404">
        <w:rPr>
          <w:rFonts w:ascii="David" w:eastAsia="David" w:hAnsi="David"/>
          <w:sz w:val="22"/>
          <w:szCs w:val="22"/>
          <w:rtl/>
          <w:lang w:val="he-IL"/>
        </w:rPr>
        <w:t>עובד החולה במחלת נפש</w:t>
      </w:r>
      <w:r w:rsidRPr="000F6404">
        <w:rPr>
          <w:rFonts w:ascii="David" w:eastAsia="David" w:hAnsi="David" w:hint="cs"/>
          <w:sz w:val="22"/>
          <w:szCs w:val="22"/>
          <w:rtl/>
          <w:lang w:val="he-IL"/>
        </w:rPr>
        <w:t>'.</w:t>
      </w:r>
    </w:p>
    <w:p w14:paraId="511FE558" w14:textId="77777777" w:rsidR="007B6F19" w:rsidRPr="000F6404" w:rsidRDefault="007B6F19" w:rsidP="007B6F19">
      <w:pPr>
        <w:pStyle w:val="Hesber"/>
        <w:ind w:left="720"/>
        <w:rPr>
          <w:b/>
          <w:bCs/>
          <w:sz w:val="22"/>
          <w:szCs w:val="22"/>
          <w:rtl/>
        </w:rPr>
      </w:pPr>
    </w:p>
    <w:p w14:paraId="4FAE429A" w14:textId="77777777" w:rsidR="007B6F19" w:rsidRPr="000F6404" w:rsidRDefault="007B6F19" w:rsidP="007B6F19">
      <w:pPr>
        <w:pStyle w:val="Hesber"/>
        <w:rPr>
          <w:b/>
          <w:bCs/>
          <w:sz w:val="22"/>
          <w:szCs w:val="22"/>
          <w:u w:val="single"/>
          <w:rtl/>
        </w:rPr>
      </w:pPr>
      <w:r w:rsidRPr="000F6404">
        <w:rPr>
          <w:rFonts w:hint="cs"/>
          <w:b/>
          <w:bCs/>
          <w:sz w:val="22"/>
          <w:szCs w:val="22"/>
          <w:u w:val="single"/>
          <w:rtl/>
        </w:rPr>
        <w:t xml:space="preserve">תיקון לחוק זכויות החולה, התשנ"ו </w:t>
      </w:r>
      <w:r w:rsidRPr="000F6404">
        <w:rPr>
          <w:b/>
          <w:bCs/>
          <w:sz w:val="22"/>
          <w:szCs w:val="22"/>
          <w:u w:val="single"/>
          <w:rtl/>
        </w:rPr>
        <w:t>–</w:t>
      </w:r>
      <w:r w:rsidRPr="000F6404">
        <w:rPr>
          <w:rFonts w:hint="cs"/>
          <w:b/>
          <w:bCs/>
          <w:sz w:val="22"/>
          <w:szCs w:val="22"/>
          <w:u w:val="single"/>
          <w:rtl/>
        </w:rPr>
        <w:t xml:space="preserve"> 1996 </w:t>
      </w:r>
    </w:p>
    <w:p w14:paraId="6B3DDB6B" w14:textId="77777777" w:rsidR="007B6F19" w:rsidRPr="000F6404" w:rsidRDefault="007B6F19" w:rsidP="007B6F19">
      <w:pPr>
        <w:pStyle w:val="Hesber"/>
        <w:rPr>
          <w:b/>
          <w:bCs/>
          <w:sz w:val="22"/>
          <w:szCs w:val="22"/>
          <w:rtl/>
        </w:rPr>
      </w:pPr>
      <w:r w:rsidRPr="000F6404">
        <w:rPr>
          <w:rFonts w:hint="cs"/>
          <w:b/>
          <w:bCs/>
          <w:sz w:val="22"/>
          <w:szCs w:val="22"/>
          <w:rtl/>
        </w:rPr>
        <w:t>התיקון לחוק יכלול:</w:t>
      </w:r>
    </w:p>
    <w:p w14:paraId="3F179108" w14:textId="77777777" w:rsidR="007B6F19" w:rsidRPr="000F6404" w:rsidRDefault="007B6F19" w:rsidP="00626101">
      <w:pPr>
        <w:pStyle w:val="Hesber"/>
        <w:numPr>
          <w:ilvl w:val="0"/>
          <w:numId w:val="48"/>
        </w:numPr>
        <w:rPr>
          <w:b/>
          <w:bCs/>
          <w:sz w:val="22"/>
          <w:szCs w:val="22"/>
        </w:rPr>
      </w:pPr>
      <w:r w:rsidRPr="000F6404">
        <w:rPr>
          <w:rFonts w:ascii="David" w:hAnsi="David" w:hint="cs"/>
          <w:sz w:val="22"/>
          <w:szCs w:val="22"/>
          <w:rtl/>
        </w:rPr>
        <w:t xml:space="preserve">הגבלות על הסכמה למסירת מידע רפואי מבחינת תחולה וזמן </w:t>
      </w:r>
      <w:r w:rsidRPr="000F6404">
        <w:rPr>
          <w:rFonts w:ascii="David" w:hAnsi="David"/>
          <w:sz w:val="22"/>
          <w:szCs w:val="22"/>
          <w:rtl/>
        </w:rPr>
        <w:t>–</w:t>
      </w:r>
      <w:r w:rsidRPr="000F6404">
        <w:rPr>
          <w:rFonts w:ascii="David" w:hAnsi="David" w:hint="cs"/>
          <w:sz w:val="22"/>
          <w:szCs w:val="22"/>
          <w:rtl/>
        </w:rPr>
        <w:t xml:space="preserve"> קביעה כי הסכמה ל</w:t>
      </w:r>
      <w:r>
        <w:rPr>
          <w:rFonts w:ascii="David" w:hAnsi="David" w:hint="cs"/>
          <w:sz w:val="22"/>
          <w:szCs w:val="22"/>
          <w:rtl/>
        </w:rPr>
        <w:t>ו</w:t>
      </w:r>
      <w:r w:rsidRPr="000F6404">
        <w:rPr>
          <w:rFonts w:ascii="David" w:hAnsi="David" w:hint="cs"/>
          <w:sz w:val="22"/>
          <w:szCs w:val="22"/>
          <w:rtl/>
        </w:rPr>
        <w:t>ויתור על סודיות רפואית תהיה לעניין מסוים ותוגבל לשנה.</w:t>
      </w:r>
    </w:p>
    <w:p w14:paraId="0623AECF" w14:textId="77777777" w:rsidR="007B6F19" w:rsidRPr="000F6404" w:rsidRDefault="007B6F19" w:rsidP="00626101">
      <w:pPr>
        <w:pStyle w:val="Hesber"/>
        <w:numPr>
          <w:ilvl w:val="0"/>
          <w:numId w:val="48"/>
        </w:numPr>
        <w:rPr>
          <w:b/>
          <w:bCs/>
          <w:sz w:val="22"/>
          <w:szCs w:val="22"/>
        </w:rPr>
      </w:pPr>
      <w:r w:rsidRPr="000F6404">
        <w:rPr>
          <w:rFonts w:ascii="David" w:hAnsi="David" w:hint="cs"/>
          <w:sz w:val="22"/>
          <w:szCs w:val="22"/>
          <w:rtl/>
        </w:rPr>
        <w:t>חובה על מוסר המידע למסור מידע עדכני בלבד .</w:t>
      </w:r>
    </w:p>
    <w:p w14:paraId="21F5F8F1" w14:textId="77777777" w:rsidR="007B6F19" w:rsidRPr="000F6404" w:rsidRDefault="007B6F19" w:rsidP="00626101">
      <w:pPr>
        <w:pStyle w:val="Hesber"/>
        <w:numPr>
          <w:ilvl w:val="0"/>
          <w:numId w:val="48"/>
        </w:numPr>
        <w:rPr>
          <w:b/>
          <w:bCs/>
          <w:sz w:val="22"/>
          <w:szCs w:val="22"/>
        </w:rPr>
      </w:pPr>
      <w:r w:rsidRPr="000F6404">
        <w:rPr>
          <w:rFonts w:ascii="David" w:hAnsi="David" w:hint="cs"/>
          <w:sz w:val="22"/>
          <w:szCs w:val="22"/>
          <w:rtl/>
        </w:rPr>
        <w:t xml:space="preserve">חובה על מוסר המידע לעדכן את בעל המידע על מסירתו ולהעביר לו את המידע שנמסר. </w:t>
      </w:r>
    </w:p>
    <w:p w14:paraId="745C02CD" w14:textId="77777777" w:rsidR="007B6F19" w:rsidRPr="000F6404" w:rsidRDefault="007B6F19" w:rsidP="00626101">
      <w:pPr>
        <w:pStyle w:val="Hesber"/>
        <w:numPr>
          <w:ilvl w:val="0"/>
          <w:numId w:val="48"/>
        </w:numPr>
        <w:rPr>
          <w:b/>
          <w:bCs/>
          <w:sz w:val="22"/>
          <w:szCs w:val="22"/>
        </w:rPr>
      </w:pPr>
      <w:r w:rsidRPr="000F6404">
        <w:rPr>
          <w:rFonts w:hint="cs"/>
          <w:sz w:val="22"/>
          <w:szCs w:val="22"/>
          <w:rtl/>
        </w:rPr>
        <w:t>קביעה כי הפרת סודיות רפואית או שימוש במידע רפואי שלא למטרה שלשמה נמסר הינן עבירות פליליות.</w:t>
      </w:r>
    </w:p>
    <w:p w14:paraId="08E456BB" w14:textId="77777777" w:rsidR="007B6F19" w:rsidRPr="000F6404" w:rsidRDefault="007B6F19" w:rsidP="00626101">
      <w:pPr>
        <w:pStyle w:val="Hesber"/>
        <w:numPr>
          <w:ilvl w:val="0"/>
          <w:numId w:val="48"/>
        </w:numPr>
        <w:rPr>
          <w:b/>
          <w:bCs/>
          <w:sz w:val="22"/>
          <w:szCs w:val="22"/>
        </w:rPr>
      </w:pPr>
      <w:r w:rsidRPr="000F6404">
        <w:rPr>
          <w:rFonts w:hint="cs"/>
          <w:sz w:val="22"/>
          <w:szCs w:val="22"/>
          <w:rtl/>
        </w:rPr>
        <w:t xml:space="preserve">חיוב שר להתקין תקנות לגבי חובת המוסד הרפואי בעדכון המידע הנמצא ברשותם. </w:t>
      </w:r>
    </w:p>
    <w:p w14:paraId="3ADFF8E9" w14:textId="77777777" w:rsidR="00C3576B" w:rsidRPr="007B6F19" w:rsidRDefault="00C3576B"/>
    <w:sectPr w:rsidR="00C3576B" w:rsidRPr="007B6F19" w:rsidSect="00C3576B">
      <w:headerReference w:type="first" r:id="rId8"/>
      <w:pgSz w:w="11900" w:h="16840"/>
      <w:pgMar w:top="1440" w:right="1080" w:bottom="1440" w:left="1080" w:header="1531" w:footer="2552" w:gutter="0"/>
      <w:cols w:space="720"/>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75DC1" w14:textId="77777777" w:rsidR="000051BB" w:rsidRDefault="000051BB" w:rsidP="004B603A">
      <w:pPr>
        <w:spacing w:after="0" w:line="240" w:lineRule="auto"/>
      </w:pPr>
      <w:r>
        <w:separator/>
      </w:r>
    </w:p>
  </w:endnote>
  <w:endnote w:type="continuationSeparator" w:id="0">
    <w:p w14:paraId="2E9C4C2C" w14:textId="77777777" w:rsidR="000051BB" w:rsidRDefault="000051BB" w:rsidP="004B6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David,Bold">
    <w:altName w:val="David"/>
    <w:panose1 w:val="00000000000000000000"/>
    <w:charset w:val="B1"/>
    <w:family w:val="auto"/>
    <w:notTrueType/>
    <w:pitch w:val="default"/>
    <w:sig w:usb0="00000801" w:usb1="00000000" w:usb2="00000000" w:usb3="00000000" w:csb0="00000020"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5E96D" w14:textId="77777777" w:rsidR="000051BB" w:rsidRDefault="000051BB" w:rsidP="004B603A">
      <w:pPr>
        <w:spacing w:after="0" w:line="240" w:lineRule="auto"/>
      </w:pPr>
      <w:r>
        <w:separator/>
      </w:r>
    </w:p>
  </w:footnote>
  <w:footnote w:type="continuationSeparator" w:id="0">
    <w:p w14:paraId="59D436BA" w14:textId="77777777" w:rsidR="000051BB" w:rsidRDefault="000051BB" w:rsidP="004B603A">
      <w:pPr>
        <w:spacing w:after="0" w:line="240" w:lineRule="auto"/>
      </w:pPr>
      <w:r>
        <w:continuationSeparator/>
      </w:r>
    </w:p>
  </w:footnote>
  <w:footnote w:id="1">
    <w:p w14:paraId="183115B2" w14:textId="77777777" w:rsidR="00E81C25" w:rsidRDefault="00E81C25" w:rsidP="00E81C25">
      <w:pPr>
        <w:pStyle w:val="FootnoteText"/>
        <w:spacing w:line="360" w:lineRule="auto"/>
      </w:pPr>
      <w:r>
        <w:rPr>
          <w:rFonts w:ascii="David" w:eastAsia="David" w:hAnsi="David" w:cs="David"/>
          <w:b/>
          <w:bCs/>
          <w:i/>
          <w:iCs/>
          <w:sz w:val="22"/>
          <w:szCs w:val="22"/>
          <w:vertAlign w:val="superscript"/>
          <w:rtl/>
          <w:lang w:val="he-IL"/>
        </w:rPr>
        <w:footnoteRef/>
      </w:r>
      <w:r>
        <w:rPr>
          <w:rFonts w:ascii="David" w:eastAsia="David" w:hAnsi="David" w:cs="David"/>
          <w:rtl/>
          <w:lang w:val="he-IL"/>
        </w:rPr>
        <w:t xml:space="preserve"> תשובה לשאלה שנשאלה כחלק משאלון מקוון שעסק בסודיות רפואית. ראו בהמשך.</w:t>
      </w:r>
    </w:p>
  </w:footnote>
  <w:footnote w:id="2">
    <w:p w14:paraId="2E1A0111" w14:textId="77777777" w:rsidR="00E81C25" w:rsidRDefault="00E81C25" w:rsidP="00E81C25">
      <w:pPr>
        <w:pStyle w:val="FootnoteText"/>
      </w:pPr>
      <w:r>
        <w:rPr>
          <w:rStyle w:val="FootnoteReference"/>
        </w:rPr>
        <w:footnoteRef/>
      </w:r>
      <w:r>
        <w:rPr>
          <w:rtl/>
        </w:rPr>
        <w:t xml:space="preserve"> </w:t>
      </w:r>
      <w:r w:rsidRPr="001A38A3">
        <w:rPr>
          <w:rFonts w:ascii="David" w:hAnsi="David" w:cs="David"/>
          <w:rtl/>
        </w:rPr>
        <w:t>כל שמות האנשים שהשיבו לשאלון והמצוטטים במסמך זה בדויים</w:t>
      </w:r>
    </w:p>
  </w:footnote>
  <w:footnote w:id="3">
    <w:p w14:paraId="36A7B3E1" w14:textId="77777777" w:rsidR="0087520F" w:rsidRDefault="0087520F" w:rsidP="004B603A">
      <w:pPr>
        <w:pStyle w:val="FootnoteText"/>
        <w:spacing w:line="360" w:lineRule="auto"/>
      </w:pPr>
      <w:r>
        <w:rPr>
          <w:rFonts w:ascii="David" w:eastAsia="David" w:hAnsi="David" w:cs="David"/>
          <w:sz w:val="22"/>
          <w:szCs w:val="22"/>
          <w:vertAlign w:val="superscript"/>
          <w:rtl/>
          <w:lang w:val="he-IL"/>
        </w:rPr>
        <w:footnoteRef/>
      </w:r>
      <w:r>
        <w:rPr>
          <w:rFonts w:ascii="David" w:eastAsia="David" w:hAnsi="David" w:cs="David"/>
          <w:rtl/>
          <w:lang w:val="he-IL"/>
        </w:rPr>
        <w:t xml:space="preserve"> מסמך זה אינו דן בסוגיית חשיפת המידע הרפואי בסיטואציות ביטוחיות, כיוון שהמצבים כנגדם נעשה הביטוח הם מצבים רפואיים והרציונאל בסיטואציות כאלו שונה מזה הקיים במצבים המתוארים במסמך זה</w:t>
      </w:r>
    </w:p>
  </w:footnote>
  <w:footnote w:id="4">
    <w:p w14:paraId="5AAC9C3F" w14:textId="77777777" w:rsidR="0087520F" w:rsidRDefault="0087520F" w:rsidP="004B603A">
      <w:pPr>
        <w:pStyle w:val="FootnoteText"/>
        <w:spacing w:line="360" w:lineRule="auto"/>
      </w:pPr>
      <w:r>
        <w:rPr>
          <w:rFonts w:ascii="David" w:eastAsia="David" w:hAnsi="David" w:cs="David"/>
          <w:sz w:val="22"/>
          <w:szCs w:val="22"/>
          <w:vertAlign w:val="superscript"/>
          <w:rtl/>
          <w:lang w:val="he-IL"/>
        </w:rPr>
        <w:footnoteRef/>
      </w:r>
      <w:r>
        <w:rPr>
          <w:rFonts w:ascii="David" w:eastAsia="David" w:hAnsi="David" w:cs="David"/>
          <w:rtl/>
          <w:lang w:val="he-IL"/>
        </w:rPr>
        <w:t xml:space="preserve"> ניתן היה להשיב יותר מתשובה אחת לשאלה זו</w:t>
      </w:r>
    </w:p>
  </w:footnote>
  <w:footnote w:id="5">
    <w:p w14:paraId="2AF3111A"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Times New Roman" w:hAnsi="Times New Roman"/>
          <w:rtl/>
          <w:lang w:val="he-IL"/>
        </w:rPr>
        <w:t xml:space="preserve"> </w:t>
      </w:r>
      <w:r>
        <w:rPr>
          <w:rFonts w:ascii="David" w:eastAsia="David" w:hAnsi="David" w:cs="David"/>
          <w:rtl/>
          <w:lang w:val="he-IL"/>
        </w:rPr>
        <w:t>רישיון נהיגה הוחרג מהשאלה מכיוון שכפי שיפורט בהמשך המסמך אינו עוסק במצבים בהם אנשי מקצוע מחויבים על פי חוק לדווח במקרים מסוימים על מצבם הבריאותי של מטופלים שלהם</w:t>
      </w:r>
      <w:r>
        <w:rPr>
          <w:rFonts w:ascii="Times New Roman" w:hAnsi="Times New Roman"/>
          <w:rtl/>
          <w:lang w:val="he-IL"/>
        </w:rPr>
        <w:t xml:space="preserve"> </w:t>
      </w:r>
    </w:p>
  </w:footnote>
  <w:footnote w:id="6">
    <w:p w14:paraId="49E3E1B8"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Times New Roman" w:hAnsi="Times New Roman"/>
          <w:rtl/>
          <w:lang w:val="he-IL"/>
        </w:rPr>
        <w:t xml:space="preserve"> </w:t>
      </w:r>
      <w:r>
        <w:rPr>
          <w:rFonts w:ascii="David" w:eastAsia="David" w:hAnsi="David" w:cs="David"/>
          <w:rtl/>
          <w:lang w:val="he-IL"/>
        </w:rPr>
        <w:t>מקרה מפורסם של שימוש לרעה שעשה מעסיק בטופס וס"ר של עובדת הוא זה של מיה קוך. קוך הועסקה בחברת תנובה ופוטרה מעבודתה לאחר שחשפה שחיתות במקום. במסגרת הליך בירור תביעה אותה הגישה בעקבות הפיטורין, המעסיקים עשו שימוש בכתב וויתור סודיות רפואית עליו חתמה קוך 10 שנים קודם לכן, על מנת לקבל לידיהם מידע רפואי אודותיה. מידע זה הועבר לפסיכיאטר אשר קבע על סמך עיון בתיק שקוך חולה בסכיזופרניה</w:t>
      </w:r>
      <w:r>
        <w:rPr>
          <w:rFonts w:ascii="David" w:eastAsia="David" w:hAnsi="David" w:cs="David"/>
        </w:rPr>
        <w:t>.</w:t>
      </w:r>
      <w:r>
        <w:rPr>
          <w:rFonts w:ascii="David" w:eastAsia="David" w:hAnsi="David" w:cs="David"/>
          <w:rtl/>
          <w:lang w:val="he-IL"/>
        </w:rPr>
        <w:t xml:space="preserve"> ראו לדוגמה: בג"צ מס </w:t>
      </w:r>
      <w:r>
        <w:rPr>
          <w:rFonts w:ascii="David" w:eastAsia="David" w:hAnsi="David" w:cs="David"/>
        </w:rPr>
        <w:t>34/91</w:t>
      </w:r>
      <w:r>
        <w:rPr>
          <w:rFonts w:ascii="David" w:eastAsia="David" w:hAnsi="David" w:cs="David"/>
          <w:rtl/>
          <w:lang w:val="he-IL"/>
        </w:rPr>
        <w:t xml:space="preserve">, מיה קוך נגד </w:t>
      </w:r>
      <w:r>
        <w:rPr>
          <w:rFonts w:ascii="David" w:eastAsia="David" w:hAnsi="David" w:cs="David"/>
        </w:rPr>
        <w:t xml:space="preserve"> .1</w:t>
      </w:r>
      <w:r>
        <w:rPr>
          <w:rFonts w:ascii="David" w:eastAsia="David" w:hAnsi="David" w:cs="David"/>
          <w:rtl/>
          <w:lang w:val="he-IL"/>
        </w:rPr>
        <w:t xml:space="preserve">היועץ המשפטי לממשלה </w:t>
      </w:r>
      <w:r>
        <w:rPr>
          <w:rFonts w:ascii="David" w:eastAsia="David" w:hAnsi="David" w:cs="David"/>
        </w:rPr>
        <w:t xml:space="preserve"> .2</w:t>
      </w:r>
      <w:r>
        <w:rPr>
          <w:rFonts w:ascii="David" w:eastAsia="David" w:hAnsi="David" w:cs="David"/>
          <w:rtl/>
          <w:lang w:val="he-IL"/>
        </w:rPr>
        <w:t xml:space="preserve">משטרת ישראל, </w:t>
      </w:r>
    </w:p>
  </w:footnote>
  <w:footnote w:id="7">
    <w:p w14:paraId="4657306D" w14:textId="77777777" w:rsidR="0087520F" w:rsidRDefault="0087520F" w:rsidP="004B603A">
      <w:pPr>
        <w:pStyle w:val="FootnoteText"/>
        <w:spacing w:line="360" w:lineRule="auto"/>
      </w:pPr>
      <w:r>
        <w:rPr>
          <w:rFonts w:ascii="David" w:eastAsia="David" w:hAnsi="David" w:cs="David"/>
          <w:sz w:val="22"/>
          <w:szCs w:val="22"/>
          <w:vertAlign w:val="superscript"/>
          <w:rtl/>
          <w:lang w:val="he-IL"/>
        </w:rPr>
        <w:footnoteRef/>
      </w:r>
      <w:r>
        <w:rPr>
          <w:rFonts w:ascii="David" w:eastAsia="David" w:hAnsi="David" w:cs="David"/>
          <w:rtl/>
          <w:lang w:val="he-IL"/>
        </w:rPr>
        <w:t xml:space="preserve"> </w:t>
      </w:r>
      <w:r>
        <w:rPr>
          <w:rFonts w:ascii="David" w:eastAsia="David" w:hAnsi="David" w:cs="David"/>
          <w:shd w:val="clear" w:color="auto" w:fill="FFFFFF"/>
          <w:rtl/>
          <w:lang w:val="he-IL"/>
        </w:rPr>
        <w:t>כך למשל כתבה אחת המשיבות לשאלון המקוון, בתשובה לשאלה מדוע חששה לחתום על טופס וס"ר: "הפרעת הקשב שלי מטופלת ועל כן היא אינה צפויה להשפיע על תפקודי. הפרעת האכילה עמה התמודדתי היא בעברי ואינה קיימת כבר מספר שנים ועל כן אינה רלוונטית"</w:t>
      </w:r>
    </w:p>
  </w:footnote>
  <w:footnote w:id="8">
    <w:p w14:paraId="19E9A49C" w14:textId="77777777" w:rsidR="0087520F" w:rsidRDefault="0087520F" w:rsidP="004B603A">
      <w:pPr>
        <w:pStyle w:val="FootnoteText"/>
        <w:spacing w:line="360" w:lineRule="auto"/>
      </w:pPr>
      <w:r>
        <w:rPr>
          <w:rFonts w:ascii="David" w:eastAsia="David" w:hAnsi="David" w:cs="David"/>
          <w:sz w:val="22"/>
          <w:szCs w:val="22"/>
          <w:vertAlign w:val="superscript"/>
          <w:rtl/>
          <w:lang w:val="he-IL"/>
        </w:rPr>
        <w:footnoteRef/>
      </w:r>
      <w:r>
        <w:rPr>
          <w:rFonts w:ascii="David" w:eastAsia="David" w:hAnsi="David" w:cs="David"/>
          <w:rtl/>
          <w:lang w:val="he-IL"/>
        </w:rPr>
        <w:t xml:space="preserve"> כך למשל העידה אחת המשיבות לשאלון המקוון במענה לשאלה 'האם חששת לחתום על כתב וס"ר'?: "כי הוויתור נתן רשות רחבה מדי לספק למעשה כל סוג של מידע עליי לכל מי שמקבלי הטופס יחושו שראוי לשתף במידע אודותיי. הניסוח היה קונקרטי רק במה שנוגע להתחייבות שלי, ואמורפי ולא-ספציפי בכל הנוגע למגבלות שחלות על הצד השני, או לרזולוציות שבהן המידע יכול להיות משותף"</w:t>
      </w:r>
    </w:p>
  </w:footnote>
  <w:footnote w:id="9">
    <w:p w14:paraId="335CB470" w14:textId="77777777" w:rsidR="0087520F" w:rsidRDefault="0087520F" w:rsidP="004B603A">
      <w:pPr>
        <w:pStyle w:val="FootnoteText"/>
        <w:spacing w:line="360" w:lineRule="auto"/>
      </w:pPr>
      <w:r>
        <w:rPr>
          <w:rFonts w:ascii="David" w:eastAsia="David" w:hAnsi="David" w:cs="David"/>
          <w:sz w:val="22"/>
          <w:szCs w:val="22"/>
          <w:vertAlign w:val="superscript"/>
          <w:rtl/>
          <w:lang w:val="he-IL"/>
        </w:rPr>
        <w:footnoteRef/>
      </w:r>
      <w:r>
        <w:rPr>
          <w:rFonts w:ascii="David" w:eastAsia="David" w:hAnsi="David" w:cs="David"/>
          <w:rtl/>
          <w:lang w:val="he-IL"/>
        </w:rPr>
        <w:t xml:space="preserve"> שליטה והסכמה: הבסיס העיוני של הזכות לפרטיות, מיכאל בירנהק, משפט וממשל י"א, תשס"ח, ע"מ 9-73. </w:t>
      </w:r>
    </w:p>
  </w:footnote>
  <w:footnote w:id="10">
    <w:p w14:paraId="0682F645" w14:textId="77777777" w:rsidR="0087520F" w:rsidRDefault="0087520F" w:rsidP="006E623C">
      <w:pPr>
        <w:pStyle w:val="FootnoteText"/>
        <w:spacing w:line="360" w:lineRule="auto"/>
      </w:pPr>
      <w:r>
        <w:rPr>
          <w:rFonts w:ascii="David" w:eastAsia="David" w:hAnsi="David" w:cs="David"/>
          <w:sz w:val="22"/>
          <w:szCs w:val="22"/>
          <w:vertAlign w:val="superscript"/>
          <w:rtl/>
          <w:lang w:val="he-IL"/>
        </w:rPr>
        <w:footnoteRef/>
      </w:r>
      <w:r>
        <w:rPr>
          <w:rFonts w:ascii="David" w:eastAsia="David" w:hAnsi="David" w:cs="David"/>
          <w:rtl/>
          <w:lang w:val="he-IL"/>
        </w:rPr>
        <w:t xml:space="preserve"> אחת המשיבות לשאלון המקוון השיבה לשאלה 'האם חששת לחתום על כתב וס"ר: "זה המידע הכי פרטי, ואין לך מושג איזה מידע הם יראו. האם הם יראו רק אילו תרופות? האם יקראו סיכומי ביקור רופא? האם ידברו עם הפסיכולוגית</w:t>
      </w:r>
      <w:r w:rsidR="006E623C">
        <w:rPr>
          <w:rFonts w:ascii="David" w:eastAsia="David" w:hAnsi="David" w:cs="David" w:hint="cs"/>
          <w:rtl/>
          <w:lang w:val="he-IL"/>
        </w:rPr>
        <w:t>?</w:t>
      </w:r>
      <w:r>
        <w:rPr>
          <w:rFonts w:ascii="David" w:eastAsia="David" w:hAnsi="David" w:cs="David"/>
          <w:rtl/>
          <w:lang w:val="he-IL"/>
        </w:rPr>
        <w:t xml:space="preserve"> זה טופס כל כך כללי שאין לך אפילו מושג מה הם ידעו או לא"</w:t>
      </w:r>
    </w:p>
  </w:footnote>
  <w:footnote w:id="11">
    <w:p w14:paraId="692E76C7" w14:textId="77777777" w:rsidR="0087520F" w:rsidRDefault="0087520F" w:rsidP="007F6808">
      <w:pPr>
        <w:pStyle w:val="FootnoteText"/>
        <w:spacing w:line="360" w:lineRule="auto"/>
      </w:pPr>
      <w:r>
        <w:rPr>
          <w:rFonts w:ascii="David" w:eastAsia="David" w:hAnsi="David" w:cs="David"/>
          <w:sz w:val="22"/>
          <w:szCs w:val="22"/>
          <w:vertAlign w:val="superscript"/>
          <w:rtl/>
          <w:lang w:val="he-IL"/>
        </w:rPr>
        <w:footnoteRef/>
      </w:r>
      <w:r>
        <w:rPr>
          <w:rFonts w:ascii="David" w:eastAsia="David" w:hAnsi="David" w:cs="David"/>
          <w:rtl/>
          <w:lang w:val="he-IL"/>
        </w:rPr>
        <w:t xml:space="preserve"> אחת המשיבות לשאלון ציינה כי: "</w:t>
      </w:r>
      <w:r>
        <w:rPr>
          <w:rFonts w:ascii="David" w:eastAsia="David" w:hAnsi="David" w:cs="David"/>
          <w:shd w:val="clear" w:color="auto" w:fill="FFFFFF"/>
          <w:rtl/>
          <w:lang w:val="he-IL"/>
        </w:rPr>
        <w:t xml:space="preserve">בעיריית רמת גן ויתרתי על מקום עבודה עקב </w:t>
      </w:r>
      <w:r w:rsidRPr="007F6808">
        <w:rPr>
          <w:rFonts w:ascii="David" w:eastAsia="David" w:hAnsi="David" w:cs="David"/>
          <w:shd w:val="clear" w:color="auto" w:fill="FFFFFF"/>
          <w:rtl/>
          <w:lang w:val="he-IL"/>
        </w:rPr>
        <w:t>הצורך ל</w:t>
      </w:r>
      <w:r w:rsidRPr="007F6808">
        <w:rPr>
          <w:rFonts w:ascii="David" w:eastAsia="David" w:hAnsi="David" w:cs="David" w:hint="cs"/>
          <w:shd w:val="clear" w:color="auto" w:fill="FFFFFF"/>
          <w:rtl/>
          <w:lang w:val="he-IL"/>
        </w:rPr>
        <w:t>חשוף את</w:t>
      </w:r>
      <w:r w:rsidRPr="007F6808">
        <w:rPr>
          <w:rFonts w:ascii="David" w:eastAsia="David" w:hAnsi="David" w:cs="David"/>
          <w:shd w:val="clear" w:color="auto" w:fill="FFFFFF"/>
          <w:rtl/>
          <w:lang w:val="he-IL"/>
        </w:rPr>
        <w:t xml:space="preserve"> המוגבלות</w:t>
      </w:r>
      <w:r>
        <w:rPr>
          <w:rFonts w:ascii="David" w:eastAsia="David" w:hAnsi="David" w:cs="David"/>
          <w:shd w:val="clear" w:color="auto" w:fill="FFFFFF"/>
          <w:rtl/>
          <w:lang w:val="he-IL"/>
        </w:rPr>
        <w:t xml:space="preserve"> שלי"</w:t>
      </w:r>
      <w:r>
        <w:rPr>
          <w:rFonts w:ascii="David" w:eastAsia="David" w:hAnsi="David" w:cs="David"/>
          <w:rtl/>
          <w:lang w:val="he-IL"/>
        </w:rPr>
        <w:t>.</w:t>
      </w:r>
    </w:p>
  </w:footnote>
  <w:footnote w:id="12">
    <w:p w14:paraId="368F9599"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Times New Roman" w:hAnsi="Times New Roman"/>
          <w:rtl/>
          <w:lang w:val="he-IL"/>
        </w:rPr>
        <w:t xml:space="preserve"> </w:t>
      </w:r>
      <w:r>
        <w:rPr>
          <w:rFonts w:ascii="David" w:eastAsia="David" w:hAnsi="David" w:cs="David"/>
          <w:rtl/>
          <w:lang w:val="he-IL"/>
        </w:rPr>
        <w:t xml:space="preserve">לדוגמה מכתבו של פרופ' אבינעם רכס, יו"ר הלשכה לאתיקה, ההסתדרות הרפואית, אל שר המשפטים: </w:t>
      </w:r>
      <w:hyperlink r:id="rId1" w:history="1">
        <w:r>
          <w:rPr>
            <w:rStyle w:val="Hyperlink0"/>
            <w:rtl/>
          </w:rPr>
          <w:t>"תמיכה בהצעת חוק שוויון הזדמנויות בעבודה (תיקון – הגבלת הדרישה לוויתור סודיות רפואית מדורש עבודה), התשע"ב-2102</w:t>
        </w:r>
      </w:hyperlink>
    </w:p>
  </w:footnote>
  <w:footnote w:id="13">
    <w:p w14:paraId="3D6AD83D"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Times New Roman" w:hAnsi="Times New Roman"/>
          <w:rtl/>
          <w:lang w:val="he-IL"/>
        </w:rPr>
        <w:t xml:space="preserve"> </w:t>
      </w:r>
      <w:r>
        <w:rPr>
          <w:rFonts w:ascii="David" w:eastAsia="David" w:hAnsi="David" w:cs="David"/>
          <w:rtl/>
          <w:lang w:val="he-IL"/>
        </w:rPr>
        <w:t>מנחם פרידמן "בשליפה מהירה" זמן הרפואה 2(19), נובמבר 2005 (8)</w:t>
      </w:r>
    </w:p>
  </w:footnote>
  <w:footnote w:id="14">
    <w:p w14:paraId="46F664D7" w14:textId="77777777" w:rsidR="0087520F" w:rsidRDefault="0087520F" w:rsidP="004B603A">
      <w:pPr>
        <w:pStyle w:val="FootnoteText"/>
        <w:bidi w:val="0"/>
        <w:spacing w:line="360" w:lineRule="auto"/>
      </w:pPr>
      <w:r>
        <w:rPr>
          <w:rFonts w:ascii="David" w:eastAsia="David" w:hAnsi="David" w:cs="David"/>
          <w:sz w:val="22"/>
          <w:szCs w:val="22"/>
          <w:vertAlign w:val="superscript"/>
          <w:rtl/>
          <w:lang w:val="he-IL"/>
        </w:rPr>
        <w:footnoteRef/>
      </w:r>
      <w:r>
        <w:rPr>
          <w:rFonts w:ascii="David" w:eastAsia="David" w:hAnsi="David" w:cs="David"/>
          <w:rtl/>
          <w:lang w:val="he-IL"/>
        </w:rPr>
        <w:t xml:space="preserve"> </w:t>
      </w:r>
      <w:hyperlink r:id="rId2" w:history="1">
        <w:r>
          <w:rPr>
            <w:rStyle w:val="Hyperlink1"/>
          </w:rPr>
          <w:t>Medical Licensure Questions and Physician Reluctance to Seek Care for Mental Health Conditions, Liselotte N. Dyrbye et. al. Mayo Clin Proc, October 2017;92(10):1486-1493</w:t>
        </w:r>
      </w:hyperlink>
      <w:r>
        <w:rPr>
          <w:rFonts w:ascii="David" w:eastAsia="David" w:hAnsi="David" w:cs="David"/>
        </w:rPr>
        <w:t xml:space="preserve"> </w:t>
      </w:r>
    </w:p>
  </w:footnote>
  <w:footnote w:id="15">
    <w:p w14:paraId="75876D49"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Times New Roman" w:hAnsi="Times New Roman"/>
          <w:rtl/>
          <w:lang w:val="he-IL"/>
        </w:rPr>
        <w:t xml:space="preserve"> </w:t>
      </w:r>
      <w:r>
        <w:rPr>
          <w:rFonts w:ascii="David" w:eastAsia="David" w:hAnsi="David" w:cs="David"/>
          <w:rtl/>
          <w:lang w:val="he-IL"/>
        </w:rPr>
        <w:t>מידע שהתקבל מד"ר ניבה אזוז ליברמן, מנהלת המחלקה לנהלים וסטנדרטים בקהילה, מנהל רפואה, משרד הבריאות</w:t>
      </w:r>
    </w:p>
  </w:footnote>
  <w:footnote w:id="16">
    <w:p w14:paraId="677879E9" w14:textId="77777777" w:rsidR="0087520F" w:rsidRDefault="0087520F" w:rsidP="004B603A">
      <w:pPr>
        <w:pStyle w:val="FootnoteText"/>
      </w:pPr>
      <w:r>
        <w:rPr>
          <w:rFonts w:ascii="David" w:eastAsia="David" w:hAnsi="David" w:cs="David"/>
          <w:color w:val="222222"/>
          <w:sz w:val="22"/>
          <w:szCs w:val="22"/>
          <w:u w:color="222222"/>
          <w:shd w:val="clear" w:color="auto" w:fill="FFFFFF"/>
          <w:vertAlign w:val="superscript"/>
          <w:rtl/>
          <w:lang w:val="he-IL"/>
        </w:rPr>
        <w:footnoteRef/>
      </w:r>
      <w:r>
        <w:rPr>
          <w:rFonts w:ascii="Times New Roman" w:hAnsi="Times New Roman"/>
          <w:rtl/>
          <w:lang w:val="he-IL"/>
        </w:rPr>
        <w:t xml:space="preserve"> </w:t>
      </w:r>
      <w:hyperlink r:id="rId3" w:history="1">
        <w:r>
          <w:rPr>
            <w:rStyle w:val="Hyperlink0"/>
            <w:rtl/>
          </w:rPr>
          <w:t>שבועת הרופאים</w:t>
        </w:r>
      </w:hyperlink>
      <w:r>
        <w:rPr>
          <w:rFonts w:ascii="David" w:eastAsia="David" w:hAnsi="David" w:cs="David"/>
          <w:rtl/>
          <w:lang w:val="he-IL"/>
        </w:rPr>
        <w:t>, ערךערף ויקיפדיה</w:t>
      </w:r>
    </w:p>
  </w:footnote>
  <w:footnote w:id="17">
    <w:p w14:paraId="13E9CB2B" w14:textId="77777777" w:rsidR="0087520F" w:rsidRDefault="0087520F" w:rsidP="004B603A">
      <w:pPr>
        <w:pStyle w:val="FootnoteText"/>
      </w:pPr>
      <w:r>
        <w:rPr>
          <w:rFonts w:ascii="David" w:eastAsia="David" w:hAnsi="David" w:cs="David"/>
          <w:sz w:val="22"/>
          <w:szCs w:val="22"/>
          <w:shd w:val="clear" w:color="auto" w:fill="FFFFFF"/>
          <w:vertAlign w:val="superscript"/>
          <w:rtl/>
          <w:lang w:val="he-IL"/>
        </w:rPr>
        <w:footnoteRef/>
      </w:r>
      <w:r>
        <w:rPr>
          <w:rFonts w:ascii="David" w:eastAsia="David" w:hAnsi="David" w:cs="David"/>
          <w:rtl/>
          <w:lang w:val="he-IL"/>
        </w:rPr>
        <w:t xml:space="preserve"> שבועת הרופא העברי, </w:t>
      </w:r>
      <w:hyperlink r:id="rId4" w:history="1">
        <w:r>
          <w:rPr>
            <w:rStyle w:val="Hyperlink0"/>
            <w:rtl/>
          </w:rPr>
          <w:t>אתר ההסתדרות הרפואית בישראל</w:t>
        </w:r>
      </w:hyperlink>
    </w:p>
  </w:footnote>
  <w:footnote w:id="18">
    <w:p w14:paraId="0B23FD34"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סעיף 7(א) לחוק יסוד: כבוד האדם וחירותו</w:t>
      </w:r>
    </w:p>
  </w:footnote>
  <w:footnote w:id="19">
    <w:p w14:paraId="7EB5596D"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סעיף 7 </w:t>
      </w:r>
      <w:hyperlink r:id="rId5" w:history="1">
        <w:r>
          <w:rPr>
            <w:rStyle w:val="Hyperlink0"/>
            <w:rtl/>
          </w:rPr>
          <w:t>לחוק הגנת הפרטיות, תשמ"א-1981</w:t>
        </w:r>
      </w:hyperlink>
    </w:p>
  </w:footnote>
  <w:footnote w:id="20">
    <w:p w14:paraId="0E34AAE1"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רע"א  482/13 אליהו חברה לביטוח בע"מ נגד פלונית ופלוני, כבוד השופט צ' זילברטל,  י"ג באייר התשע"ג (‏23.4.2013).</w:t>
      </w:r>
    </w:p>
  </w:footnote>
  <w:footnote w:id="21">
    <w:p w14:paraId="158C2C05"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סעיף 1 </w:t>
      </w:r>
      <w:hyperlink r:id="rId6" w:history="1">
        <w:r>
          <w:rPr>
            <w:rStyle w:val="Hyperlink0"/>
            <w:rtl/>
          </w:rPr>
          <w:t>לחוק זכויות החולה</w:t>
        </w:r>
      </w:hyperlink>
      <w:r>
        <w:rPr>
          <w:rFonts w:ascii="David" w:eastAsia="David" w:hAnsi="David" w:cs="David"/>
          <w:rtl/>
          <w:lang w:val="he-IL"/>
        </w:rPr>
        <w:t>, תשנ"ו - 1996</w:t>
      </w:r>
    </w:p>
  </w:footnote>
  <w:footnote w:id="22">
    <w:p w14:paraId="3D816AB9"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Times New Roman" w:hAnsi="Times New Roman"/>
          <w:rtl/>
          <w:lang w:val="he-IL"/>
        </w:rPr>
        <w:t xml:space="preserve"> </w:t>
      </w:r>
      <w:r>
        <w:rPr>
          <w:rFonts w:ascii="David" w:eastAsia="David" w:hAnsi="David" w:cs="David"/>
          <w:rtl/>
          <w:lang w:val="he-IL"/>
        </w:rPr>
        <w:t xml:space="preserve">שם. סעיף 19. </w:t>
      </w:r>
    </w:p>
  </w:footnote>
  <w:footnote w:id="23">
    <w:p w14:paraId="28E809CF"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שם. סעיף 2.</w:t>
      </w:r>
    </w:p>
  </w:footnote>
  <w:footnote w:id="24">
    <w:p w14:paraId="68CD126E"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סעיף 7 </w:t>
      </w:r>
      <w:hyperlink r:id="rId7" w:history="1">
        <w:r>
          <w:rPr>
            <w:rStyle w:val="Hyperlink0"/>
            <w:rtl/>
          </w:rPr>
          <w:t>לחוק הפסיכולוגים, התשל"ז- 1977</w:t>
        </w:r>
      </w:hyperlink>
    </w:p>
  </w:footnote>
  <w:footnote w:id="25">
    <w:p w14:paraId="1E48E3B3"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סעיף 8 </w:t>
      </w:r>
      <w:hyperlink r:id="rId8" w:history="1">
        <w:r>
          <w:rPr>
            <w:rStyle w:val="Hyperlink0"/>
            <w:rtl/>
          </w:rPr>
          <w:t>לחוק העובדים הסוציאליים, התשנ"ו - 1996</w:t>
        </w:r>
      </w:hyperlink>
    </w:p>
  </w:footnote>
  <w:footnote w:id="26">
    <w:p w14:paraId="6D54066B"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סעיף 41 </w:t>
      </w:r>
      <w:hyperlink r:id="rId9" w:history="1">
        <w:r>
          <w:rPr>
            <w:rStyle w:val="Hyperlink0"/>
            <w:rtl/>
          </w:rPr>
          <w:t>לחוק ביטוח בריאות ממלכתי, התשנ"ד - 1994</w:t>
        </w:r>
      </w:hyperlink>
    </w:p>
  </w:footnote>
  <w:footnote w:id="27">
    <w:p w14:paraId="4B872025"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סעיף 18 </w:t>
      </w:r>
      <w:hyperlink r:id="rId10" w:history="1">
        <w:r>
          <w:rPr>
            <w:rStyle w:val="Hyperlink0"/>
            <w:rtl/>
          </w:rPr>
          <w:t>חוק שיקום נכי נפש בקהילה,</w:t>
        </w:r>
      </w:hyperlink>
      <w:r>
        <w:rPr>
          <w:rFonts w:ascii="David" w:eastAsia="David" w:hAnsi="David" w:cs="David"/>
          <w:rtl/>
          <w:lang w:val="he-IL"/>
        </w:rPr>
        <w:t xml:space="preserve"> התש"ס - 2000</w:t>
      </w:r>
    </w:p>
  </w:footnote>
  <w:footnote w:id="28">
    <w:p w14:paraId="19E90D3A"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Times New Roman" w:hAnsi="Times New Roman"/>
          <w:rtl/>
          <w:lang w:val="he-IL"/>
        </w:rPr>
        <w:t xml:space="preserve"> </w:t>
      </w:r>
      <w:r>
        <w:rPr>
          <w:rFonts w:ascii="David" w:eastAsia="David" w:hAnsi="David" w:cs="David"/>
          <w:rtl/>
          <w:lang w:val="he-IL"/>
        </w:rPr>
        <w:t xml:space="preserve">סעיף 42, </w:t>
      </w:r>
      <w:hyperlink r:id="rId11" w:history="1">
        <w:r>
          <w:rPr>
            <w:rStyle w:val="Hyperlink0"/>
            <w:rtl/>
          </w:rPr>
          <w:t>חוק טיפול בחולי נפש</w:t>
        </w:r>
      </w:hyperlink>
      <w:r>
        <w:rPr>
          <w:rFonts w:ascii="David" w:eastAsia="David" w:hAnsi="David" w:cs="David"/>
          <w:rtl/>
          <w:lang w:val="he-IL"/>
        </w:rPr>
        <w:t>, תשנ"א – 1991.</w:t>
      </w:r>
    </w:p>
  </w:footnote>
  <w:footnote w:id="29">
    <w:p w14:paraId="1CAD1F1F"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סעיף 2, </w:t>
      </w:r>
      <w:hyperlink r:id="rId12" w:history="1">
        <w:r>
          <w:rPr>
            <w:rStyle w:val="Hyperlink0"/>
            <w:rtl/>
          </w:rPr>
          <w:t>תקנות דמי מחלה (נהלים לתשלום דמי מחלה) תשל"ז - 1976</w:t>
        </w:r>
      </w:hyperlink>
    </w:p>
  </w:footnote>
  <w:footnote w:id="30">
    <w:p w14:paraId="388FB2D1"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פרופ' אבינעם רכס, יו"ר הלשכה לאתיקה, ההסתדרות הרפואית בישראל, </w:t>
      </w:r>
      <w:hyperlink r:id="rId13" w:history="1">
        <w:r>
          <w:rPr>
            <w:rStyle w:val="Hyperlink0"/>
            <w:rtl/>
          </w:rPr>
          <w:t>מכתב תמיכה בהצעת חוק שוויון הזדמנויות בעבודה (תיקון – הגבלת הדרישה לוויתור סודיות רפואית מדורש עבודה), התשע"ב-2102</w:t>
        </w:r>
      </w:hyperlink>
    </w:p>
  </w:footnote>
  <w:footnote w:id="31">
    <w:p w14:paraId="7BCBCB7F"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לדוגמה: </w:t>
      </w:r>
      <w:hyperlink r:id="rId14" w:history="1">
        <w:r>
          <w:rPr>
            <w:rStyle w:val="Hyperlink0"/>
            <w:rtl/>
          </w:rPr>
          <w:t>הקוד האתי של ההסתדרות הרפואית בישראל</w:t>
        </w:r>
      </w:hyperlink>
      <w:r>
        <w:rPr>
          <w:rFonts w:ascii="David" w:eastAsia="David" w:hAnsi="David" w:cs="David"/>
          <w:rtl/>
          <w:lang w:val="he-IL"/>
        </w:rPr>
        <w:t xml:space="preserve">; </w:t>
      </w:r>
      <w:hyperlink r:id="rId15" w:anchor="a2" w:history="1">
        <w:r>
          <w:rPr>
            <w:rStyle w:val="Hyperlink0"/>
            <w:rtl/>
          </w:rPr>
          <w:t>קוד האתיקה המקצועית של הפסיכולוגים בישראל</w:t>
        </w:r>
      </w:hyperlink>
    </w:p>
  </w:footnote>
  <w:footnote w:id="32">
    <w:p w14:paraId="544AC397"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למשל: סעיף 41 לפקודת הרופאים [נוסח חדש], תשל"ז-1976 מאפשר לשלול רישיונו של רופא שהפר הוראה מהוראות חוק זכויות החולה</w:t>
      </w:r>
    </w:p>
  </w:footnote>
  <w:footnote w:id="33">
    <w:p w14:paraId="533E6CD1"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ת"א  8432/06 בית המשפט המחוזי בירושלים פלוני (קטין) ופלונית נגד שירותי בריאות כללית וד"ר אסתר וינר, כב' השופט יוסף שפירא 13/02/2008 </w:t>
      </w:r>
    </w:p>
  </w:footnote>
  <w:footnote w:id="34">
    <w:p w14:paraId="1CE17C86" w14:textId="77777777" w:rsidR="0087520F" w:rsidRDefault="0087520F" w:rsidP="004B603A">
      <w:pPr>
        <w:pStyle w:val="P00"/>
        <w:spacing w:before="72"/>
        <w:ind w:left="0" w:right="1134"/>
      </w:pPr>
      <w:r>
        <w:rPr>
          <w:rFonts w:ascii="David" w:eastAsia="David" w:hAnsi="David" w:cs="David"/>
          <w:sz w:val="22"/>
          <w:szCs w:val="22"/>
          <w:vertAlign w:val="superscript"/>
          <w:rtl/>
          <w:lang w:val="he-IL"/>
        </w:rPr>
        <w:footnoteRef/>
      </w:r>
      <w:r>
        <w:rPr>
          <w:rFonts w:ascii="David" w:eastAsia="David" w:hAnsi="David" w:cs="David" w:hint="cs"/>
          <w:rtl/>
          <w:lang w:val="he-IL"/>
        </w:rPr>
        <w:t xml:space="preserve"> למשל</w:t>
      </w:r>
      <w:r>
        <w:rPr>
          <w:rFonts w:ascii="David" w:eastAsia="David" w:hAnsi="David" w:cs="David"/>
          <w:rtl/>
          <w:lang w:val="he-IL"/>
        </w:rPr>
        <w:t xml:space="preserve">: </w:t>
      </w:r>
      <w:r>
        <w:rPr>
          <w:rFonts w:ascii="David" w:eastAsia="David" w:hAnsi="David" w:cs="David" w:hint="cs"/>
          <w:rtl/>
          <w:lang w:val="he-IL"/>
        </w:rPr>
        <w:t xml:space="preserve">סעיף </w:t>
      </w:r>
      <w:r>
        <w:rPr>
          <w:rFonts w:ascii="David" w:eastAsia="David" w:hAnsi="David" w:cs="David"/>
          <w:rtl/>
          <w:lang w:val="he-IL"/>
        </w:rPr>
        <w:t xml:space="preserve">496 </w:t>
      </w:r>
      <w:r>
        <w:rPr>
          <w:rFonts w:ascii="David" w:eastAsia="David" w:hAnsi="David" w:cs="David" w:hint="cs"/>
          <w:rtl/>
          <w:lang w:val="he-IL"/>
        </w:rPr>
        <w:t>לחוק העונשין</w:t>
      </w:r>
      <w:r>
        <w:rPr>
          <w:rFonts w:ascii="David" w:eastAsia="David" w:hAnsi="David" w:cs="David"/>
          <w:rtl/>
          <w:lang w:val="he-IL"/>
        </w:rPr>
        <w:t xml:space="preserve">, </w:t>
      </w:r>
      <w:r>
        <w:rPr>
          <w:rFonts w:ascii="David" w:eastAsia="David" w:hAnsi="David" w:cs="David" w:hint="cs"/>
          <w:rtl/>
          <w:lang w:val="he-IL"/>
        </w:rPr>
        <w:t>התשל</w:t>
      </w:r>
      <w:r>
        <w:rPr>
          <w:rFonts w:ascii="David" w:eastAsia="David" w:hAnsi="David" w:cs="David"/>
          <w:rtl/>
          <w:lang w:val="he-IL"/>
        </w:rPr>
        <w:t>"</w:t>
      </w:r>
      <w:r>
        <w:rPr>
          <w:rFonts w:ascii="David" w:eastAsia="David" w:hAnsi="David" w:cs="David" w:hint="cs"/>
          <w:rtl/>
          <w:lang w:val="he-IL"/>
        </w:rPr>
        <w:t xml:space="preserve">ז </w:t>
      </w:r>
      <w:r>
        <w:rPr>
          <w:rFonts w:ascii="David" w:eastAsia="David" w:hAnsi="David" w:cs="David"/>
        </w:rPr>
        <w:t>–</w:t>
      </w:r>
      <w:r>
        <w:rPr>
          <w:rFonts w:ascii="David" w:eastAsia="David" w:hAnsi="David" w:cs="David"/>
          <w:rtl/>
          <w:lang w:val="he-IL"/>
        </w:rPr>
        <w:t xml:space="preserve"> 1977, </w:t>
      </w:r>
      <w:r>
        <w:rPr>
          <w:rFonts w:ascii="David" w:eastAsia="David" w:hAnsi="David" w:cs="David" w:hint="cs"/>
          <w:rtl/>
          <w:lang w:val="he-IL"/>
        </w:rPr>
        <w:t>הקובע</w:t>
      </w:r>
      <w:r>
        <w:rPr>
          <w:rFonts w:ascii="David" w:eastAsia="David" w:hAnsi="David" w:cs="David"/>
          <w:rtl/>
          <w:lang w:val="he-IL"/>
        </w:rPr>
        <w:t xml:space="preserve">: </w:t>
      </w:r>
      <w:r>
        <w:rPr>
          <w:rFonts w:ascii="David" w:eastAsia="David" w:hAnsi="David" w:cs="David"/>
          <w:sz w:val="32"/>
          <w:szCs w:val="32"/>
          <w:rtl/>
          <w:lang w:val="he-IL"/>
        </w:rPr>
        <w:t>"</w:t>
      </w:r>
      <w:r>
        <w:rPr>
          <w:rFonts w:ascii="David" w:eastAsia="David" w:hAnsi="David" w:cs="David"/>
          <w:sz w:val="32"/>
          <w:szCs w:val="32"/>
          <w:rtl/>
          <w:lang w:val="he-IL"/>
        </w:rPr>
        <w:tab/>
      </w:r>
      <w:r>
        <w:rPr>
          <w:rFonts w:ascii="David" w:eastAsia="David" w:hAnsi="David" w:cs="David" w:hint="cs"/>
          <w:rtl/>
          <w:lang w:val="he-IL"/>
        </w:rPr>
        <w:t>המגלה מידע סודי שנמסר לו אגב מקצועו או מלאכתו</w:t>
      </w:r>
      <w:r>
        <w:rPr>
          <w:rFonts w:ascii="David" w:eastAsia="David" w:hAnsi="David" w:cs="David"/>
          <w:rtl/>
          <w:lang w:val="he-IL"/>
        </w:rPr>
        <w:t xml:space="preserve">, </w:t>
      </w:r>
      <w:r>
        <w:rPr>
          <w:rFonts w:ascii="David" w:eastAsia="David" w:hAnsi="David" w:cs="David" w:hint="cs"/>
          <w:rtl/>
          <w:lang w:val="he-IL"/>
        </w:rPr>
        <w:t>שאינו סוד רשמי כמשמעו בסימן ה</w:t>
      </w:r>
      <w:r>
        <w:rPr>
          <w:rFonts w:ascii="David" w:eastAsia="David" w:hAnsi="David" w:cs="David"/>
          <w:rtl/>
          <w:lang w:val="he-IL"/>
        </w:rPr>
        <w:t xml:space="preserve">' </w:t>
      </w:r>
      <w:r>
        <w:rPr>
          <w:rFonts w:ascii="David" w:eastAsia="David" w:hAnsi="David" w:cs="David" w:hint="cs"/>
          <w:rtl/>
          <w:lang w:val="he-IL"/>
        </w:rPr>
        <w:t>לפרק ז</w:t>
      </w:r>
      <w:r>
        <w:rPr>
          <w:rFonts w:ascii="David" w:eastAsia="David" w:hAnsi="David" w:cs="David"/>
          <w:rtl/>
          <w:lang w:val="he-IL"/>
        </w:rPr>
        <w:t xml:space="preserve">', </w:t>
      </w:r>
      <w:r>
        <w:rPr>
          <w:rFonts w:ascii="David" w:eastAsia="David" w:hAnsi="David" w:cs="David" w:hint="cs"/>
          <w:rtl/>
          <w:lang w:val="he-IL"/>
        </w:rPr>
        <w:t>ואינו נדרש לגלותו מכוח הדין</w:t>
      </w:r>
      <w:r>
        <w:rPr>
          <w:rFonts w:ascii="David" w:eastAsia="David" w:hAnsi="David" w:cs="David"/>
          <w:rtl/>
          <w:lang w:val="he-IL"/>
        </w:rPr>
        <w:t xml:space="preserve">, </w:t>
      </w:r>
      <w:r>
        <w:rPr>
          <w:rFonts w:ascii="David" w:eastAsia="David" w:hAnsi="David" w:cs="David" w:hint="cs"/>
          <w:rtl/>
          <w:lang w:val="he-IL"/>
        </w:rPr>
        <w:t xml:space="preserve">דינו </w:t>
      </w:r>
      <w:r>
        <w:rPr>
          <w:rFonts w:ascii="David" w:eastAsia="David" w:hAnsi="David" w:cs="David"/>
          <w:rtl/>
          <w:lang w:val="he-IL"/>
        </w:rPr>
        <w:t xml:space="preserve">- </w:t>
      </w:r>
      <w:r>
        <w:rPr>
          <w:rFonts w:ascii="David" w:eastAsia="David" w:hAnsi="David" w:cs="David" w:hint="cs"/>
          <w:rtl/>
          <w:lang w:val="he-IL"/>
        </w:rPr>
        <w:t>מאסר ששה חדשים</w:t>
      </w:r>
      <w:r>
        <w:rPr>
          <w:rFonts w:ascii="David" w:eastAsia="David" w:hAnsi="David" w:cs="David"/>
          <w:rtl/>
          <w:lang w:val="he-IL"/>
        </w:rPr>
        <w:t xml:space="preserve">", </w:t>
      </w:r>
      <w:r>
        <w:rPr>
          <w:rFonts w:ascii="David" w:eastAsia="David" w:hAnsi="David" w:cs="David" w:hint="cs"/>
          <w:rtl/>
          <w:lang w:val="he-IL"/>
        </w:rPr>
        <w:t xml:space="preserve">סעיף </w:t>
      </w:r>
      <w:r>
        <w:rPr>
          <w:rFonts w:ascii="David" w:eastAsia="David" w:hAnsi="David" w:cs="David"/>
          <w:rtl/>
          <w:lang w:val="he-IL"/>
        </w:rPr>
        <w:t xml:space="preserve">44 </w:t>
      </w:r>
      <w:r>
        <w:rPr>
          <w:rFonts w:ascii="David" w:eastAsia="David" w:hAnsi="David" w:cs="David" w:hint="cs"/>
          <w:rtl/>
          <w:lang w:val="he-IL"/>
        </w:rPr>
        <w:t>לחוק חוק טיפול בחולי נפש</w:t>
      </w:r>
      <w:r>
        <w:rPr>
          <w:rFonts w:ascii="David" w:eastAsia="David" w:hAnsi="David" w:cs="David"/>
          <w:rtl/>
          <w:lang w:val="he-IL"/>
        </w:rPr>
        <w:t xml:space="preserve">, </w:t>
      </w:r>
      <w:r>
        <w:rPr>
          <w:rFonts w:ascii="David" w:eastAsia="David" w:hAnsi="David" w:cs="David" w:hint="cs"/>
          <w:rtl/>
          <w:lang w:val="he-IL"/>
        </w:rPr>
        <w:t>תשנ</w:t>
      </w:r>
      <w:r>
        <w:rPr>
          <w:rFonts w:ascii="David" w:eastAsia="David" w:hAnsi="David" w:cs="David"/>
          <w:rtl/>
          <w:lang w:val="he-IL"/>
        </w:rPr>
        <w:t>"</w:t>
      </w:r>
      <w:r>
        <w:rPr>
          <w:rFonts w:ascii="David" w:eastAsia="David" w:hAnsi="David" w:cs="David" w:hint="cs"/>
          <w:rtl/>
          <w:lang w:val="he-IL"/>
        </w:rPr>
        <w:t xml:space="preserve">א </w:t>
      </w:r>
      <w:r>
        <w:rPr>
          <w:rFonts w:ascii="David" w:eastAsia="David" w:hAnsi="David" w:cs="David"/>
          <w:rtl/>
          <w:lang w:val="he-IL"/>
        </w:rPr>
        <w:t xml:space="preserve">– 1991, </w:t>
      </w:r>
      <w:r>
        <w:rPr>
          <w:rFonts w:ascii="David" w:eastAsia="David" w:hAnsi="David" w:cs="David" w:hint="cs"/>
          <w:rtl/>
          <w:lang w:val="he-IL"/>
        </w:rPr>
        <w:t xml:space="preserve">הקובע עבירה פלילית בת שנת מאסר על הפרת חובת השמירה על סודיות רפואית </w:t>
      </w:r>
    </w:p>
  </w:footnote>
  <w:footnote w:id="35">
    <w:p w14:paraId="1172D80E"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סעיף 2, </w:t>
      </w:r>
      <w:hyperlink r:id="rId16" w:history="1">
        <w:r>
          <w:rPr>
            <w:rStyle w:val="Hyperlink0"/>
            <w:rtl/>
          </w:rPr>
          <w:t>חוק שוויון הזדמנויות בעבודה תשמ"ח - 1988</w:t>
        </w:r>
      </w:hyperlink>
    </w:p>
  </w:footnote>
  <w:footnote w:id="36">
    <w:p w14:paraId="7DD74D7A"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בית הדין הארצי לעבודה עע 363/07 שרונה ארביב נ' פואמיקס בע"מ</w:t>
      </w:r>
    </w:p>
  </w:footnote>
  <w:footnote w:id="37">
    <w:p w14:paraId="47C42A98"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Times New Roman" w:hAnsi="Times New Roman"/>
          <w:rtl/>
          <w:lang w:val="he-IL"/>
        </w:rPr>
        <w:t xml:space="preserve"> </w:t>
      </w:r>
      <w:r>
        <w:rPr>
          <w:rFonts w:ascii="David" w:eastAsia="David" w:hAnsi="David" w:cs="David"/>
          <w:rtl/>
          <w:lang w:val="he-IL"/>
        </w:rPr>
        <w:t>סעיף 2ב, חוק שוויון הזדמנויות בעבודה, תשמ"ח - 1988</w:t>
      </w:r>
    </w:p>
  </w:footnote>
  <w:footnote w:id="38">
    <w:p w14:paraId="4BA2EB00"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סעיף 11.461 וסעיף 12.367 </w:t>
      </w:r>
      <w:hyperlink r:id="rId17" w:history="1">
        <w:r>
          <w:rPr>
            <w:rStyle w:val="Hyperlink0"/>
            <w:rtl/>
          </w:rPr>
          <w:t>לתקנות שירות המדינה</w:t>
        </w:r>
      </w:hyperlink>
    </w:p>
  </w:footnote>
  <w:footnote w:id="39">
    <w:p w14:paraId="441E3A6A"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Times New Roman" w:hAnsi="Times New Roman"/>
          <w:rtl/>
          <w:lang w:val="he-IL"/>
        </w:rPr>
        <w:t xml:space="preserve"> </w:t>
      </w:r>
      <w:r>
        <w:rPr>
          <w:rFonts w:ascii="David" w:eastAsia="David" w:hAnsi="David" w:cs="David"/>
          <w:rtl/>
          <w:lang w:val="he-IL"/>
        </w:rPr>
        <w:t>סעיף 9(ג) חוק שוויון הזדמנויות בעבודה תשמ"ח- 1988</w:t>
      </w:r>
    </w:p>
  </w:footnote>
  <w:footnote w:id="40">
    <w:p w14:paraId="56B3BF0F"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סעיף 19ו. לחוק שוויון זכויות לאנשים עם מוגבלות תשנ"ח - 1998 </w:t>
      </w:r>
    </w:p>
  </w:footnote>
  <w:footnote w:id="41">
    <w:p w14:paraId="48B59863"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Times New Roman" w:hAnsi="Times New Roman"/>
          <w:rtl/>
          <w:lang w:val="he-IL"/>
        </w:rPr>
        <w:t xml:space="preserve"> </w:t>
      </w:r>
      <w:r>
        <w:rPr>
          <w:rFonts w:ascii="David" w:eastAsia="David" w:hAnsi="David" w:cs="David"/>
          <w:rtl/>
          <w:lang w:val="he-IL"/>
        </w:rPr>
        <w:t xml:space="preserve">סעיף 8 לחוק שוויון זכויות לאנשים עם מוגבלות תשנ"ח – 1998. </w:t>
      </w:r>
    </w:p>
  </w:footnote>
  <w:footnote w:id="42">
    <w:p w14:paraId="79A3E40E"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Times New Roman" w:hAnsi="Times New Roman"/>
          <w:rtl/>
          <w:lang w:val="he-IL"/>
        </w:rPr>
        <w:t xml:space="preserve"> </w:t>
      </w:r>
      <w:r>
        <w:rPr>
          <w:rFonts w:ascii="David" w:eastAsia="David" w:hAnsi="David" w:cs="David"/>
          <w:rtl/>
          <w:lang w:val="he-IL"/>
        </w:rPr>
        <w:t>שם. סעיף 8(ד).</w:t>
      </w:r>
    </w:p>
  </w:footnote>
  <w:footnote w:id="43">
    <w:p w14:paraId="1F70E1FA" w14:textId="77777777" w:rsidR="0087520F" w:rsidRDefault="0087520F" w:rsidP="004B603A">
      <w:pPr>
        <w:shd w:val="clear" w:color="auto" w:fill="FFFFFF"/>
        <w:spacing w:before="100" w:line="240" w:lineRule="auto"/>
      </w:pPr>
      <w:r>
        <w:rPr>
          <w:rFonts w:ascii="David" w:eastAsia="David" w:hAnsi="David" w:cs="David"/>
          <w:vertAlign w:val="superscript"/>
          <w:rtl/>
          <w:lang w:val="he-IL"/>
        </w:rPr>
        <w:footnoteRef/>
      </w:r>
      <w:r>
        <w:rPr>
          <w:rFonts w:ascii="David" w:eastAsia="David" w:hAnsi="David" w:cs="David"/>
          <w:sz w:val="20"/>
          <w:szCs w:val="20"/>
          <w:rtl/>
          <w:lang w:val="he-IL"/>
        </w:rPr>
        <w:t xml:space="preserve"> מ' גולדברג, </w:t>
      </w:r>
      <w:hyperlink r:id="rId18" w:history="1">
        <w:r>
          <w:rPr>
            <w:rStyle w:val="Hyperlink2"/>
            <w:rtl/>
          </w:rPr>
          <w:t>הגנת הפרטיות של העובד וחובות הגילוי שלו כלפי מעבידו, עבודה חברה ומשפט ט' 85 (2002).</w:t>
        </w:r>
      </w:hyperlink>
    </w:p>
  </w:footnote>
  <w:footnote w:id="44">
    <w:p w14:paraId="4899F515"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דבע 97 / 70 - 4 אוניברסיטת תל-אביב נ' ההסתדרות הכללית החדשה, האגף לאיגוד מקצועי</w:t>
      </w:r>
      <w:r>
        <w:rPr>
          <w:rFonts w:ascii="David" w:eastAsia="David" w:hAnsi="David" w:cs="David"/>
        </w:rPr>
        <w:t xml:space="preserve">; </w:t>
      </w:r>
      <w:r>
        <w:rPr>
          <w:rFonts w:ascii="David" w:eastAsia="David" w:hAnsi="David" w:cs="David"/>
          <w:rtl/>
          <w:lang w:val="he-IL"/>
        </w:rPr>
        <w:t xml:space="preserve"> </w:t>
      </w:r>
      <w:hyperlink r:id="rId19" w:history="1">
        <w:r>
          <w:rPr>
            <w:rStyle w:val="Hyperlink0"/>
            <w:rtl/>
          </w:rPr>
          <w:t>נייר עמדה</w:t>
        </w:r>
      </w:hyperlink>
      <w:r>
        <w:rPr>
          <w:rFonts w:ascii="David" w:eastAsia="David" w:hAnsi="David" w:cs="David"/>
          <w:rtl/>
          <w:lang w:val="he-IL"/>
        </w:rPr>
        <w:t xml:space="preserve"> – האגודה לזכויות החולה, הוועד למלחמה באיידס והאגודה לזכויות האזרח, הצעת חוק שוויון הזדמנויות בעבודה (תיקון – הגבלת הדרישה לוויתור סודיות רפואית מדורש עבודה , ) התשע -ג" 2013( פ/19/1413 של יריב לוין ודב חנין)</w:t>
      </w:r>
    </w:p>
  </w:footnote>
  <w:footnote w:id="45">
    <w:p w14:paraId="555C087C"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סעיף 20(ב) לחוק זכויות החולה</w:t>
      </w:r>
    </w:p>
  </w:footnote>
  <w:footnote w:id="46">
    <w:p w14:paraId="46BE5F6D" w14:textId="77777777" w:rsidR="0087520F" w:rsidRDefault="0087520F" w:rsidP="004B603A">
      <w:pPr>
        <w:pStyle w:val="FootnoteText"/>
      </w:pPr>
      <w:r>
        <w:rPr>
          <w:rFonts w:ascii="David" w:eastAsia="David" w:hAnsi="David" w:cs="David"/>
          <w:vertAlign w:val="superscript"/>
          <w:lang w:val="he-IL"/>
        </w:rPr>
        <w:footnoteRef/>
      </w:r>
      <w:r>
        <w:rPr>
          <w:rFonts w:ascii="Times New Roman" w:hAnsi="Times New Roman"/>
          <w:rtl/>
          <w:lang w:val="he-IL"/>
        </w:rPr>
        <w:t xml:space="preserve"> </w:t>
      </w:r>
      <w:r>
        <w:rPr>
          <w:rFonts w:ascii="David" w:eastAsia="David" w:hAnsi="David" w:cs="David"/>
          <w:rtl/>
          <w:lang w:val="he-IL"/>
        </w:rPr>
        <w:t>סעיף 20(א)(2) לחוק זכויות החולה</w:t>
      </w:r>
    </w:p>
  </w:footnote>
  <w:footnote w:id="47">
    <w:p w14:paraId="105FC566" w14:textId="77777777" w:rsidR="0087520F" w:rsidRDefault="0087520F" w:rsidP="004B603A">
      <w:pPr>
        <w:pStyle w:val="FootnoteText"/>
      </w:pPr>
      <w:r>
        <w:rPr>
          <w:rFonts w:ascii="David" w:eastAsia="David" w:hAnsi="David" w:cs="David"/>
          <w:vertAlign w:val="superscript"/>
          <w:lang w:val="he-IL"/>
        </w:rPr>
        <w:footnoteRef/>
      </w:r>
      <w:r>
        <w:rPr>
          <w:rFonts w:ascii="Times New Roman" w:hAnsi="Times New Roman"/>
          <w:rtl/>
          <w:lang w:val="he-IL"/>
        </w:rPr>
        <w:t xml:space="preserve"> </w:t>
      </w:r>
      <w:r>
        <w:rPr>
          <w:rFonts w:ascii="David" w:eastAsia="David" w:hAnsi="David" w:cs="David"/>
          <w:rtl/>
          <w:lang w:val="he-IL"/>
        </w:rPr>
        <w:t>סעיף 20(א)(3) לחוק זכויות החולה</w:t>
      </w:r>
    </w:p>
  </w:footnote>
  <w:footnote w:id="48">
    <w:p w14:paraId="452483A4"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סעיף 20(א)(1) לחוק זכויות החולה</w:t>
      </w:r>
    </w:p>
  </w:footnote>
  <w:footnote w:id="49">
    <w:p w14:paraId="24DAFD27"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סעיף 20 (א)(2) לחוק זכויות החולה</w:t>
      </w:r>
    </w:p>
  </w:footnote>
  <w:footnote w:id="50">
    <w:p w14:paraId="002E7B17"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סעיף 12ב </w:t>
      </w:r>
      <w:hyperlink r:id="rId20" w:history="1">
        <w:r>
          <w:rPr>
            <w:rStyle w:val="Hyperlink0"/>
            <w:rtl/>
          </w:rPr>
          <w:t>לפקודת התעבורה [נוסח חדש],</w:t>
        </w:r>
      </w:hyperlink>
      <w:r>
        <w:rPr>
          <w:rFonts w:ascii="David" w:eastAsia="David" w:hAnsi="David" w:cs="David"/>
          <w:rtl/>
          <w:lang w:val="he-IL"/>
        </w:rPr>
        <w:t xml:space="preserve"> תשכ"א </w:t>
      </w:r>
      <w:r>
        <w:rPr>
          <w:rFonts w:ascii="David" w:eastAsia="David" w:hAnsi="David" w:cs="David"/>
        </w:rPr>
        <w:t>–</w:t>
      </w:r>
      <w:r>
        <w:rPr>
          <w:rFonts w:ascii="David" w:eastAsia="David" w:hAnsi="David" w:cs="David"/>
          <w:rtl/>
          <w:lang w:val="he-IL"/>
        </w:rPr>
        <w:t xml:space="preserve"> 1961</w:t>
      </w:r>
    </w:p>
  </w:footnote>
  <w:footnote w:id="51">
    <w:p w14:paraId="1234E47F"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סעיף 11א </w:t>
      </w:r>
      <w:hyperlink r:id="rId21" w:history="1">
        <w:r>
          <w:rPr>
            <w:rStyle w:val="Hyperlink0"/>
            <w:rtl/>
          </w:rPr>
          <w:t xml:space="preserve">לחוק כלי היריה, התש"ט </w:t>
        </w:r>
        <w:r>
          <w:rPr>
            <w:rStyle w:val="Hyperlink1"/>
          </w:rPr>
          <w:t>–</w:t>
        </w:r>
        <w:r>
          <w:rPr>
            <w:rStyle w:val="Hyperlink0"/>
            <w:rtl/>
          </w:rPr>
          <w:t xml:space="preserve"> 1949</w:t>
        </w:r>
      </w:hyperlink>
    </w:p>
  </w:footnote>
  <w:footnote w:id="52">
    <w:p w14:paraId="122E8607"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סעיף 44 </w:t>
      </w:r>
      <w:hyperlink r:id="rId22" w:history="1">
        <w:r>
          <w:rPr>
            <w:rStyle w:val="Hyperlink0"/>
            <w:rtl/>
          </w:rPr>
          <w:t xml:space="preserve">לחוק שירות בטחון [נוסח משולב], התשמ"ו – 1996 </w:t>
        </w:r>
      </w:hyperlink>
      <w:r>
        <w:rPr>
          <w:rFonts w:ascii="David" w:eastAsia="David" w:hAnsi="David" w:cs="David"/>
          <w:rtl/>
          <w:lang w:val="he-IL"/>
        </w:rPr>
        <w:t xml:space="preserve"> </w:t>
      </w:r>
    </w:p>
  </w:footnote>
  <w:footnote w:id="53">
    <w:p w14:paraId="1DD86AA1"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w:t>
      </w:r>
      <w:hyperlink r:id="rId23" w:history="1">
        <w:r>
          <w:rPr>
            <w:rStyle w:val="Hyperlink0"/>
            <w:rtl/>
          </w:rPr>
          <w:t>תקנות בריאות העם (הודעה על חשש אלימות), התשל"ו - 1975</w:t>
        </w:r>
      </w:hyperlink>
    </w:p>
  </w:footnote>
  <w:footnote w:id="54">
    <w:p w14:paraId="127F7558"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סעיף 12 </w:t>
      </w:r>
      <w:hyperlink r:id="rId24" w:history="1">
        <w:r>
          <w:rPr>
            <w:rStyle w:val="Hyperlink0"/>
            <w:rtl/>
          </w:rPr>
          <w:t>לפקודת בריאות העם</w:t>
        </w:r>
      </w:hyperlink>
      <w:r>
        <w:rPr>
          <w:rFonts w:ascii="David" w:eastAsia="David" w:hAnsi="David" w:cs="David"/>
          <w:rtl/>
          <w:lang w:val="he-IL"/>
        </w:rPr>
        <w:t xml:space="preserve">, 1940, </w:t>
      </w:r>
      <w:hyperlink r:id="rId25" w:history="1">
        <w:r>
          <w:rPr>
            <w:rStyle w:val="Hyperlink0"/>
            <w:rtl/>
          </w:rPr>
          <w:t>תקנות בריאות העם (הודעה על מחלות מדבקות)</w:t>
        </w:r>
      </w:hyperlink>
      <w:r>
        <w:rPr>
          <w:rFonts w:ascii="David" w:eastAsia="David" w:hAnsi="David" w:cs="David"/>
          <w:rtl/>
          <w:lang w:val="he-IL"/>
        </w:rPr>
        <w:t xml:space="preserve"> תשכ"א </w:t>
      </w:r>
      <w:r>
        <w:rPr>
          <w:rFonts w:ascii="David" w:eastAsia="David" w:hAnsi="David" w:cs="David"/>
        </w:rPr>
        <w:t>–</w:t>
      </w:r>
      <w:r>
        <w:rPr>
          <w:rFonts w:ascii="David" w:eastAsia="David" w:hAnsi="David" w:cs="David"/>
          <w:rtl/>
          <w:lang w:val="he-IL"/>
        </w:rPr>
        <w:t xml:space="preserve"> 1961</w:t>
      </w:r>
    </w:p>
  </w:footnote>
  <w:footnote w:id="55">
    <w:p w14:paraId="3EC56844"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סעיף 3 לחוק יסוד: מבקר המדינה</w:t>
      </w:r>
    </w:p>
  </w:footnote>
  <w:footnote w:id="56">
    <w:p w14:paraId="363DD47E"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לדוגמה – בעת </w:t>
      </w:r>
      <w:hyperlink r:id="rId26" w:history="1">
        <w:r>
          <w:rPr>
            <w:rStyle w:val="Hyperlink0"/>
            <w:rtl/>
          </w:rPr>
          <w:t>פנייה לוועדת שיקום אזורית יש לחתום על כתב ויתור סודיות רפואית</w:t>
        </w:r>
      </w:hyperlink>
    </w:p>
  </w:footnote>
  <w:footnote w:id="57">
    <w:p w14:paraId="7D0DACCD"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סעיף 1 לחוק הגנת הפרטיות</w:t>
      </w:r>
    </w:p>
  </w:footnote>
  <w:footnote w:id="58">
    <w:p w14:paraId="10AB3C2C"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דרכים אחרות בהן מועבר מידע רפואי אודות אנשים אשר פורטו בחלקו הראשון של מסמך זה נעשות באמצעות מושא המידע עצמו ולפיכך אינן מצריכות הסכמה מיוחדת</w:t>
      </w:r>
    </w:p>
  </w:footnote>
  <w:footnote w:id="59">
    <w:p w14:paraId="143015AA"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הסתדרות העובדים הכללית  החדשה – מרחב המשולש הדרומי והסתדרות המעוף נגד עיריית קלנסואה עס"ק 7541-04-14</w:t>
      </w:r>
    </w:p>
  </w:footnote>
  <w:footnote w:id="60">
    <w:p w14:paraId="13BBDEA5"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ויתור על סודיות רפואית במקום עבודה – </w:t>
      </w:r>
      <w:hyperlink r:id="rId27" w:history="1">
        <w:r>
          <w:rPr>
            <w:rStyle w:val="Hyperlink0"/>
            <w:rtl/>
          </w:rPr>
          <w:t>נספח לנייר עמדה בהתייחס להצעת חוק שוויון הזדמנויות בעבודה (תיקון – הגבלת הדרישה לוויתור סודיות רפואית מדורש עבודה), התשע"ג – 2013 (פ/19/1413 של יריב לוין ודב חנין), האגודה לזכויות החולה בישראל, הוועד למלחמה באיידס, האגודה לזכויות האזרח בישראל</w:t>
        </w:r>
      </w:hyperlink>
      <w:r>
        <w:rPr>
          <w:rFonts w:ascii="David" w:eastAsia="David" w:hAnsi="David" w:cs="David"/>
          <w:rtl/>
          <w:lang w:val="he-IL"/>
        </w:rPr>
        <w:t>.</w:t>
      </w:r>
    </w:p>
  </w:footnote>
  <w:footnote w:id="61">
    <w:p w14:paraId="29592926" w14:textId="77777777" w:rsidR="0087520F" w:rsidRDefault="0087520F" w:rsidP="004B603A">
      <w:pPr>
        <w:tabs>
          <w:tab w:val="left" w:pos="432"/>
          <w:tab w:val="left" w:pos="2304"/>
          <w:tab w:val="left" w:pos="3168"/>
          <w:tab w:val="left" w:pos="4752"/>
          <w:tab w:val="left" w:pos="8208"/>
        </w:tabs>
        <w:spacing w:after="80" w:line="260" w:lineRule="exact"/>
      </w:pPr>
      <w:r>
        <w:rPr>
          <w:rFonts w:ascii="David" w:eastAsia="David" w:hAnsi="David" w:cs="David"/>
          <w:vertAlign w:val="superscript"/>
          <w:rtl/>
          <w:lang w:val="he-IL"/>
        </w:rPr>
        <w:footnoteRef/>
      </w:r>
      <w:r>
        <w:rPr>
          <w:rFonts w:ascii="Times New Roman" w:hAnsi="Times New Roman"/>
          <w:rtl/>
          <w:lang w:val="he-IL"/>
        </w:rPr>
        <w:t xml:space="preserve"> </w:t>
      </w:r>
      <w:r>
        <w:rPr>
          <w:rFonts w:ascii="David" w:eastAsia="David" w:hAnsi="David" w:cs="David"/>
          <w:sz w:val="20"/>
          <w:szCs w:val="20"/>
          <w:rtl/>
          <w:lang w:val="he-IL"/>
        </w:rPr>
        <w:t>ראו לעיל מקרה מיה קוך, הערה 5</w:t>
      </w:r>
      <w:r>
        <w:rPr>
          <w:rFonts w:ascii="Times New Roman" w:hAnsi="Times New Roman"/>
          <w:rtl/>
          <w:lang w:val="he-IL"/>
        </w:rPr>
        <w:t xml:space="preserve"> </w:t>
      </w:r>
    </w:p>
  </w:footnote>
  <w:footnote w:id="62">
    <w:p w14:paraId="5C8C5C09"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Times New Roman" w:hAnsi="Times New Roman"/>
          <w:rtl/>
          <w:lang w:val="he-IL"/>
        </w:rPr>
        <w:t xml:space="preserve"> </w:t>
      </w:r>
      <w:r>
        <w:rPr>
          <w:rFonts w:ascii="David" w:eastAsia="David" w:hAnsi="David" w:cs="David"/>
          <w:rtl/>
          <w:lang w:val="he-IL"/>
        </w:rPr>
        <w:t>למשל חוק הפסיכולוגים, חוק העובדים הסוציאליים, חוק טיפול בחולי נפש</w:t>
      </w:r>
    </w:p>
  </w:footnote>
  <w:footnote w:id="63">
    <w:p w14:paraId="0FB3BF2E" w14:textId="77777777" w:rsidR="0087520F" w:rsidRDefault="0087520F" w:rsidP="004B603A">
      <w:pPr>
        <w:pStyle w:val="ListParagraph"/>
        <w:spacing w:before="120" w:after="120" w:line="240" w:lineRule="exact"/>
        <w:ind w:left="42"/>
        <w:jc w:val="both"/>
      </w:pPr>
      <w:r>
        <w:rPr>
          <w:rFonts w:ascii="David" w:eastAsia="David" w:hAnsi="David" w:cs="David"/>
          <w:vertAlign w:val="superscript"/>
          <w:rtl/>
          <w:lang w:val="he-IL"/>
        </w:rPr>
        <w:footnoteRef/>
      </w:r>
      <w:r>
        <w:rPr>
          <w:rFonts w:ascii="David" w:eastAsia="David" w:hAnsi="David" w:cs="David"/>
          <w:sz w:val="20"/>
          <w:szCs w:val="20"/>
          <w:rtl/>
          <w:lang w:val="he-IL"/>
        </w:rPr>
        <w:t xml:space="preserve"> </w:t>
      </w:r>
      <w:hyperlink r:id="rId28" w:history="1">
        <w:r>
          <w:rPr>
            <w:rStyle w:val="Hyperlink2"/>
            <w:rtl/>
          </w:rPr>
          <w:t xml:space="preserve">משרד הבריאות, חוזר מנכ"ל 19/1996 – ויתור על סודיות רפואית </w:t>
        </w:r>
      </w:hyperlink>
      <w:r>
        <w:rPr>
          <w:rFonts w:ascii="David" w:eastAsia="David" w:hAnsi="David" w:cs="David"/>
          <w:sz w:val="20"/>
          <w:szCs w:val="20"/>
          <w:rtl/>
          <w:lang w:val="he-IL"/>
        </w:rPr>
        <w:t xml:space="preserve">, </w:t>
      </w:r>
      <w:hyperlink r:id="rId29" w:history="1">
        <w:r>
          <w:rPr>
            <w:rStyle w:val="Hyperlink2"/>
            <w:rtl/>
          </w:rPr>
          <w:t xml:space="preserve">חוזר מנהל רפואה 15/2003 – ויתור סודיות – מסירת מידע רפואי על מטופל </w:t>
        </w:r>
        <w:r>
          <w:rPr>
            <w:rFonts w:ascii="David" w:eastAsia="David" w:hAnsi="David" w:cs="David"/>
            <w:sz w:val="20"/>
            <w:szCs w:val="20"/>
            <w:rtl/>
            <w:lang w:val="he-IL"/>
          </w:rPr>
          <w:t xml:space="preserve"> במצב בו המטופל נמצא במוסד הרפואי ונמנע ממנו לתת את ההסכמה בכתב, ויתור הסודיות יכול להיעשות בעל פה בנוכחות 2 עדים)</w:t>
        </w:r>
      </w:hyperlink>
      <w:r>
        <w:rPr>
          <w:rFonts w:ascii="David" w:eastAsia="David" w:hAnsi="David" w:cs="David"/>
          <w:sz w:val="20"/>
          <w:szCs w:val="20"/>
          <w:rtl/>
          <w:lang w:val="he-IL"/>
        </w:rPr>
        <w:t>. בפועל הוראות אלו מופרות תדיר.</w:t>
      </w:r>
    </w:p>
  </w:footnote>
  <w:footnote w:id="64">
    <w:p w14:paraId="7DBA0F7D"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שם.</w:t>
      </w:r>
    </w:p>
  </w:footnote>
  <w:footnote w:id="65">
    <w:p w14:paraId="65F12F0F"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לדוגמה – </w:t>
      </w:r>
      <w:hyperlink r:id="rId30" w:history="1">
        <w:r>
          <w:rPr>
            <w:rStyle w:val="Hyperlink0"/>
            <w:rtl/>
          </w:rPr>
          <w:t>משרד הבריאות, חוזר המנהל הכללי, 12/2015, העברה ושמירת מידע בתחום בריאות הנפש</w:t>
        </w:r>
      </w:hyperlink>
      <w:r>
        <w:rPr>
          <w:rFonts w:ascii="David" w:eastAsia="David" w:hAnsi="David" w:cs="David"/>
          <w:rtl/>
          <w:lang w:val="he-IL"/>
        </w:rPr>
        <w:t xml:space="preserve">, סעיף 4.  </w:t>
      </w:r>
    </w:p>
  </w:footnote>
  <w:footnote w:id="66">
    <w:p w14:paraId="70A74E01"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במרבית המקרים מידע הנמסר לצד שלישי בעקבות כתב ויתור סודיות רפואית לא יכלול אמנם פירוט של ביקורים אצל גורמי בריאות הנפש, אולם יכלול על פי רב רשימה של כל האבחנות הפעילות, כולל, למשל אבחנות פסיכיאטריות וכן רשימת תרופות אותן נוטל האדם באופן קבוע, כולל תרופות פסיכיאטריות, גם אם מידע זה לא נדרש בצורה מפורשת. ד"ר יוסי בר אל, ראש מערך בריאות הנפש בשירותי בריאות כללית, מידע בעל פה.</w:t>
      </w:r>
    </w:p>
  </w:footnote>
  <w:footnote w:id="67">
    <w:p w14:paraId="5D686A5B"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סעיף 22 </w:t>
      </w:r>
      <w:hyperlink r:id="rId31" w:history="1">
        <w:r>
          <w:rPr>
            <w:rStyle w:val="Hyperlink0"/>
            <w:rtl/>
          </w:rPr>
          <w:t>לחוק מידע גנטי, תשס"א</w:t>
        </w:r>
        <w:r>
          <w:rPr>
            <w:rStyle w:val="Hyperlink1"/>
          </w:rPr>
          <w:t xml:space="preserve"> </w:t>
        </w:r>
        <w:r>
          <w:rPr>
            <w:rStyle w:val="Hyperlink0"/>
            <w:rtl/>
          </w:rPr>
          <w:t>- 2000</w:t>
        </w:r>
      </w:hyperlink>
    </w:p>
  </w:footnote>
  <w:footnote w:id="68">
    <w:p w14:paraId="09C517C7"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פרק שמיני, סעיפים 60 – 70 ל</w:t>
      </w:r>
      <w:hyperlink r:id="rId32" w:history="1">
        <w:r>
          <w:rPr>
            <w:rStyle w:val="Hyperlink0"/>
            <w:rtl/>
          </w:rPr>
          <w:t>חוק הטייס תשע"א</w:t>
        </w:r>
        <w:r>
          <w:rPr>
            <w:rStyle w:val="Hyperlink1"/>
          </w:rPr>
          <w:t xml:space="preserve"> </w:t>
        </w:r>
        <w:r>
          <w:rPr>
            <w:rStyle w:val="Hyperlink0"/>
            <w:rtl/>
          </w:rPr>
          <w:t>- 2011</w:t>
        </w:r>
      </w:hyperlink>
      <w:r>
        <w:rPr>
          <w:rFonts w:ascii="David" w:eastAsia="David" w:hAnsi="David" w:cs="David"/>
          <w:rtl/>
          <w:lang w:val="he-IL"/>
        </w:rPr>
        <w:t xml:space="preserve">, ותוספת ראשונה </w:t>
      </w:r>
      <w:hyperlink r:id="rId33" w:history="1">
        <w:r>
          <w:rPr>
            <w:rStyle w:val="Hyperlink0"/>
            <w:rtl/>
          </w:rPr>
          <w:t>לתקנות הטיס (רשיונות לעובדי טיס), תשמ"א–1981</w:t>
        </w:r>
      </w:hyperlink>
      <w:r>
        <w:rPr>
          <w:rFonts w:ascii="David" w:eastAsia="David" w:hAnsi="David" w:cs="David"/>
          <w:sz w:val="22"/>
          <w:szCs w:val="22"/>
          <w:rtl/>
          <w:lang w:val="he-IL"/>
        </w:rPr>
        <w:t xml:space="preserve"> </w:t>
      </w:r>
    </w:p>
  </w:footnote>
  <w:footnote w:id="69">
    <w:p w14:paraId="692DE44A"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w:t>
      </w:r>
      <w:hyperlink r:id="rId34" w:history="1">
        <w:r>
          <w:rPr>
            <w:rStyle w:val="Hyperlink0"/>
            <w:rtl/>
          </w:rPr>
          <w:t>תקנות רישוי עסקים (תנאי תברואה נאותים לבתי אוכל), התשמ"ג - 1983</w:t>
        </w:r>
      </w:hyperlink>
    </w:p>
  </w:footnote>
  <w:footnote w:id="70">
    <w:p w14:paraId="209BD12A" w14:textId="77777777" w:rsidR="0087520F" w:rsidRDefault="0087520F" w:rsidP="004B603A">
      <w:pPr>
        <w:pStyle w:val="FootnoteText"/>
      </w:pPr>
      <w:r>
        <w:rPr>
          <w:rFonts w:ascii="David" w:eastAsia="David" w:hAnsi="David" w:cs="David"/>
          <w:vertAlign w:val="superscript"/>
        </w:rPr>
        <w:footnoteRef/>
      </w:r>
      <w:r>
        <w:rPr>
          <w:rFonts w:ascii="David" w:eastAsia="David" w:hAnsi="David" w:cs="David"/>
          <w:rtl/>
          <w:lang w:val="he-IL"/>
        </w:rPr>
        <w:t xml:space="preserve"> פרק ה' סעיף 33, תקנות הפיקוח על מעונות (מעון משפחתי לזקנים עצמאיים ותשושים</w:t>
      </w:r>
      <w:r>
        <w:rPr>
          <w:rFonts w:ascii="David" w:eastAsia="David" w:hAnsi="David" w:cs="David"/>
        </w:rPr>
        <w:t xml:space="preserve">/ </w:t>
      </w:r>
      <w:r>
        <w:rPr>
          <w:rFonts w:ascii="David" w:eastAsia="David" w:hAnsi="David" w:cs="David"/>
          <w:rtl/>
          <w:lang w:val="he-IL"/>
        </w:rPr>
        <w:t>התשנ׳׳ו-1996</w:t>
      </w:r>
    </w:p>
  </w:footnote>
  <w:footnote w:id="71">
    <w:p w14:paraId="14B3E96A"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סעיף 15 </w:t>
      </w:r>
      <w:hyperlink r:id="rId35" w:history="1">
        <w:r>
          <w:rPr>
            <w:rStyle w:val="Hyperlink0"/>
            <w:rtl/>
          </w:rPr>
          <w:t>להסכם הקיבוצי בין התאחדות התעשיינים בישראל לבין ההסתדרות הכללית של העובדים בא"י</w:t>
        </w:r>
      </w:hyperlink>
    </w:p>
  </w:footnote>
  <w:footnote w:id="72">
    <w:p w14:paraId="550E40FA"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סעיף 27 ל</w:t>
      </w:r>
      <w:hyperlink r:id="rId36" w:anchor="Seif11" w:history="1">
        <w:r>
          <w:rPr>
            <w:rStyle w:val="Hyperlink0"/>
            <w:rtl/>
          </w:rPr>
          <w:t>חוק פיקוח על בתי ספר, תשכ"ט-1969</w:t>
        </w:r>
      </w:hyperlink>
      <w:r>
        <w:rPr>
          <w:rFonts w:ascii="David" w:eastAsia="David" w:hAnsi="David" w:cs="David"/>
          <w:rtl/>
          <w:lang w:val="he-IL"/>
        </w:rPr>
        <w:t xml:space="preserve"> , </w:t>
      </w:r>
      <w:hyperlink r:id="rId37" w:history="1">
        <w:r>
          <w:rPr>
            <w:rStyle w:val="Hyperlink0"/>
            <w:rtl/>
          </w:rPr>
          <w:t>תקנות פיקוח על בתי-ספר (בדיקות רפואיות של עובדים), תש"ל-1970</w:t>
        </w:r>
      </w:hyperlink>
    </w:p>
  </w:footnote>
  <w:footnote w:id="73">
    <w:p w14:paraId="1EDF9CE0"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בדיקת כשירות רפואית של מועמד לתפקיד מוצע בשירות המדינה, תוספת </w:t>
      </w:r>
      <w:hyperlink r:id="rId38" w:history="1">
        <w:r>
          <w:rPr>
            <w:rStyle w:val="Hyperlink0"/>
            <w:rtl/>
          </w:rPr>
          <w:t>לכללי שירות המדינה (מינויים) (כללים ונוהל לקביעת כשירות רפואית),</w:t>
        </w:r>
        <w:r>
          <w:rPr>
            <w:rStyle w:val="Hyperlink1"/>
          </w:rPr>
          <w:t xml:space="preserve"> </w:t>
        </w:r>
        <w:r>
          <w:rPr>
            <w:rStyle w:val="Hyperlink0"/>
            <w:rtl/>
          </w:rPr>
          <w:t>התשס"ט-2009</w:t>
        </w:r>
      </w:hyperlink>
    </w:p>
  </w:footnote>
  <w:footnote w:id="74">
    <w:p w14:paraId="0391FFFE"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Times New Roman" w:hAnsi="Times New Roman"/>
          <w:rtl/>
          <w:lang w:val="he-IL"/>
        </w:rPr>
        <w:t xml:space="preserve"> </w:t>
      </w:r>
      <w:r>
        <w:rPr>
          <w:rFonts w:ascii="David" w:eastAsia="David" w:hAnsi="David" w:cs="David"/>
          <w:rtl/>
          <w:lang w:val="he-IL"/>
        </w:rPr>
        <w:t xml:space="preserve">סעיף 31א, </w:t>
      </w:r>
      <w:hyperlink r:id="rId39" w:history="1">
        <w:r>
          <w:rPr>
            <w:rStyle w:val="Hyperlink0"/>
            <w:rtl/>
          </w:rPr>
          <w:t>חוק שירות המדינה (מינויים) תשי"ט – 1959</w:t>
        </w:r>
      </w:hyperlink>
      <w:r>
        <w:rPr>
          <w:rFonts w:ascii="David" w:eastAsia="David" w:hAnsi="David" w:cs="David"/>
          <w:rtl/>
          <w:lang w:val="he-IL"/>
        </w:rPr>
        <w:t>.</w:t>
      </w:r>
    </w:p>
  </w:footnote>
  <w:footnote w:id="75">
    <w:p w14:paraId="131652BF"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Times New Roman" w:hAnsi="Times New Roman"/>
          <w:rtl/>
          <w:lang w:val="he-IL"/>
        </w:rPr>
        <w:t xml:space="preserve"> </w:t>
      </w:r>
      <w:hyperlink r:id="rId40" w:anchor="_Toc256000018" w:history="1">
        <w:r>
          <w:rPr>
            <w:rStyle w:val="Hyperlink0"/>
            <w:rtl/>
          </w:rPr>
          <w:t>הצהרת הורים על בריאות ילדם ועל הסכמתם למתן שירותי בריאות לתלמיד</w:t>
        </w:r>
      </w:hyperlink>
      <w:r>
        <w:rPr>
          <w:rFonts w:ascii="David" w:eastAsia="David" w:hAnsi="David" w:cs="David"/>
          <w:rtl/>
          <w:lang w:val="he-IL"/>
        </w:rPr>
        <w:t>, חוזר מנכ"ל משרד החינוך מס' 0083, פברואר 2018.</w:t>
      </w:r>
    </w:p>
  </w:footnote>
  <w:footnote w:id="76">
    <w:p w14:paraId="5A7127F3"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Times New Roman" w:hAnsi="Times New Roman"/>
          <w:rtl/>
          <w:lang w:val="he-IL"/>
        </w:rPr>
        <w:t xml:space="preserve"> </w:t>
      </w:r>
      <w:r>
        <w:rPr>
          <w:rFonts w:ascii="David" w:eastAsia="David" w:hAnsi="David" w:cs="David"/>
          <w:rtl/>
          <w:lang w:val="he-IL"/>
        </w:rPr>
        <w:t>אישורים רפואיים, חוזר מנכ"ל משרד החינוך מס' 0081, פברואר 2018.</w:t>
      </w:r>
    </w:p>
  </w:footnote>
  <w:footnote w:id="77">
    <w:p w14:paraId="421688D1" w14:textId="77777777" w:rsidR="0087520F" w:rsidRDefault="0087520F" w:rsidP="004B603A">
      <w:pPr>
        <w:pStyle w:val="FootnoteText"/>
      </w:pPr>
      <w:r>
        <w:rPr>
          <w:rFonts w:ascii="David" w:eastAsia="David" w:hAnsi="David" w:cs="David"/>
          <w:sz w:val="22"/>
          <w:szCs w:val="22"/>
          <w:vertAlign w:val="superscript"/>
          <w:rtl/>
          <w:lang w:val="he-IL"/>
        </w:rPr>
        <w:footnoteRef/>
      </w:r>
      <w:r>
        <w:rPr>
          <w:rFonts w:cs="Times New Roman" w:hint="cs"/>
          <w:rtl/>
          <w:lang w:val="he-IL"/>
        </w:rPr>
        <w:t xml:space="preserve"> שם</w:t>
      </w:r>
      <w:r>
        <w:rPr>
          <w:rFonts w:ascii="Times New Roman" w:hAnsi="Times New Roman"/>
          <w:rtl/>
          <w:lang w:val="he-IL"/>
        </w:rPr>
        <w:t xml:space="preserve">. </w:t>
      </w:r>
      <w:r>
        <w:rPr>
          <w:rFonts w:ascii="David" w:eastAsia="David" w:hAnsi="David" w:cs="David"/>
          <w:rtl/>
          <w:lang w:val="he-IL"/>
        </w:rPr>
        <w:t>סעיף 3.1</w:t>
      </w:r>
    </w:p>
  </w:footnote>
  <w:footnote w:id="78">
    <w:p w14:paraId="758B9735"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Times New Roman" w:hAnsi="Times New Roman"/>
          <w:rtl/>
          <w:lang w:val="he-IL"/>
        </w:rPr>
        <w:t xml:space="preserve"> </w:t>
      </w:r>
      <w:r>
        <w:rPr>
          <w:rFonts w:ascii="David" w:eastAsia="David" w:hAnsi="David" w:cs="David"/>
          <w:rtl/>
          <w:lang w:val="he-IL"/>
        </w:rPr>
        <w:t>שם. סעיף 2.7</w:t>
      </w:r>
    </w:p>
  </w:footnote>
  <w:footnote w:id="79">
    <w:p w14:paraId="0734D1EE"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בדיקת כשירות רפואית של מועמד לתפקיד מוצע בשירות המדינה הנ"ל</w:t>
      </w:r>
    </w:p>
  </w:footnote>
  <w:footnote w:id="80">
    <w:p w14:paraId="10664CBD"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Times New Roman" w:hAnsi="Times New Roman"/>
          <w:rtl/>
          <w:lang w:val="he-IL"/>
        </w:rPr>
        <w:t xml:space="preserve"> </w:t>
      </w:r>
      <w:r>
        <w:rPr>
          <w:rFonts w:ascii="David" w:eastAsia="David" w:hAnsi="David" w:cs="David"/>
          <w:rtl/>
          <w:lang w:val="he-IL"/>
        </w:rPr>
        <w:t xml:space="preserve">סעיף 19 </w:t>
      </w:r>
      <w:hyperlink r:id="rId41" w:history="1">
        <w:r>
          <w:rPr>
            <w:rStyle w:val="Hyperlink0"/>
            <w:rtl/>
          </w:rPr>
          <w:t>לתקנות בריאות העם (עוסקים בסיעוד בבתי חולים), התשמ"ט-1988</w:t>
        </w:r>
      </w:hyperlink>
    </w:p>
  </w:footnote>
  <w:footnote w:id="81">
    <w:p w14:paraId="3F9AA7C2"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דוגמה לטופס הרשמה לבית הספר לסיעוד בבית החולים שערי צדק מצורפת בנספח</w:t>
      </w:r>
    </w:p>
  </w:footnote>
  <w:footnote w:id="82">
    <w:p w14:paraId="2B2280B0" w14:textId="77777777" w:rsidR="0087520F" w:rsidRDefault="0087520F" w:rsidP="004B603A">
      <w:pPr>
        <w:spacing w:before="120" w:after="120" w:line="240" w:lineRule="auto"/>
      </w:pPr>
      <w:r>
        <w:rPr>
          <w:rFonts w:ascii="David" w:eastAsia="David" w:hAnsi="David" w:cs="David"/>
          <w:vertAlign w:val="superscript"/>
          <w:rtl/>
          <w:lang w:val="he-IL"/>
        </w:rPr>
        <w:footnoteRef/>
      </w:r>
      <w:r>
        <w:rPr>
          <w:rFonts w:ascii="David" w:eastAsia="David" w:hAnsi="David" w:cs="David"/>
          <w:sz w:val="20"/>
          <w:szCs w:val="20"/>
          <w:rtl/>
          <w:lang w:val="he-IL"/>
        </w:rPr>
        <w:t xml:space="preserve"> על פי סעיפים 12.311 ו 11.462 </w:t>
      </w:r>
      <w:hyperlink r:id="rId42" w:history="1">
        <w:r>
          <w:rPr>
            <w:rStyle w:val="Hyperlink2"/>
            <w:rtl/>
          </w:rPr>
          <w:t>לתקנות שירות המדינה</w:t>
        </w:r>
      </w:hyperlink>
      <w:r>
        <w:rPr>
          <w:rFonts w:ascii="David" w:eastAsia="David" w:hAnsi="David" w:cs="David"/>
          <w:sz w:val="20"/>
          <w:szCs w:val="20"/>
          <w:rtl/>
          <w:lang w:val="he-IL"/>
        </w:rPr>
        <w:t>, מועמד יופיע בפני וועדת בוחנים, הרשאית לבקש ממנו גם תעודה רפואית, רק לאחר שעבר את המבחנים והמיונים הרלוונטיים ונמצא מתאים.</w:t>
      </w:r>
    </w:p>
  </w:footnote>
  <w:footnote w:id="83">
    <w:p w14:paraId="65AFB727" w14:textId="77777777" w:rsidR="0087520F" w:rsidRPr="00712630" w:rsidRDefault="0087520F" w:rsidP="007126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60" w:lineRule="auto"/>
        <w:rPr>
          <w:rFonts w:ascii="David,Bold" w:eastAsiaTheme="minorHAnsi" w:hAnsiTheme="minorHAnsi" w:cs="David,Bold"/>
          <w:color w:val="auto"/>
          <w:sz w:val="24"/>
          <w:szCs w:val="24"/>
          <w:bdr w:val="none" w:sz="0" w:space="0" w:color="auto"/>
          <w:rtl/>
        </w:rPr>
      </w:pPr>
      <w:r>
        <w:rPr>
          <w:rStyle w:val="FootnoteReference"/>
        </w:rPr>
        <w:footnoteRef/>
      </w:r>
      <w:r>
        <w:rPr>
          <w:rtl/>
        </w:rPr>
        <w:t xml:space="preserve"> </w:t>
      </w:r>
      <w:r w:rsidRPr="00712630">
        <w:rPr>
          <w:rFonts w:ascii="David" w:hAnsi="David" w:cs="David"/>
          <w:sz w:val="20"/>
          <w:szCs w:val="20"/>
          <w:rtl/>
        </w:rPr>
        <w:t>מכתב מיום 10.10.18 מעו"ד גילי שפר ל</w:t>
      </w:r>
      <w:r w:rsidRPr="00712630">
        <w:rPr>
          <w:rFonts w:ascii="David" w:eastAsiaTheme="minorHAnsi" w:hAnsi="David" w:cs="David"/>
          <w:color w:val="auto"/>
          <w:sz w:val="20"/>
          <w:szCs w:val="20"/>
          <w:bdr w:val="none" w:sz="0" w:space="0" w:color="auto"/>
          <w:rtl/>
        </w:rPr>
        <w:t>פרופ</w:t>
      </w:r>
      <w:r w:rsidRPr="00712630">
        <w:rPr>
          <w:rFonts w:ascii="David" w:eastAsiaTheme="minorHAnsi" w:hAnsi="David" w:cs="David"/>
          <w:color w:val="auto"/>
          <w:sz w:val="20"/>
          <w:szCs w:val="20"/>
          <w:bdr w:val="none" w:sz="0" w:space="0" w:color="auto"/>
        </w:rPr>
        <w:t xml:space="preserve">' </w:t>
      </w:r>
      <w:r w:rsidRPr="00712630">
        <w:rPr>
          <w:rFonts w:ascii="David" w:eastAsiaTheme="minorHAnsi" w:hAnsi="David" w:cs="David"/>
          <w:color w:val="auto"/>
          <w:sz w:val="20"/>
          <w:szCs w:val="20"/>
          <w:bdr w:val="none" w:sz="0" w:space="0" w:color="auto"/>
          <w:rtl/>
        </w:rPr>
        <w:t xml:space="preserve"> אדו</w:t>
      </w:r>
      <w:r w:rsidRPr="00712630">
        <w:rPr>
          <w:rFonts w:ascii="David" w:eastAsiaTheme="minorHAnsi" w:hAnsi="David" w:cs="David"/>
          <w:color w:val="auto"/>
          <w:sz w:val="20"/>
          <w:szCs w:val="20"/>
          <w:bdr w:val="none" w:sz="0" w:space="0" w:color="auto"/>
        </w:rPr>
        <w:t xml:space="preserve"> </w:t>
      </w:r>
      <w:r w:rsidRPr="00712630">
        <w:rPr>
          <w:rFonts w:ascii="David" w:eastAsiaTheme="minorHAnsi" w:hAnsi="David" w:cs="David"/>
          <w:color w:val="auto"/>
          <w:sz w:val="20"/>
          <w:szCs w:val="20"/>
          <w:bdr w:val="none" w:sz="0" w:space="0" w:color="auto"/>
          <w:rtl/>
        </w:rPr>
        <w:t>פרלמן, סיו</w:t>
      </w:r>
      <w:r w:rsidRPr="00712630">
        <w:rPr>
          <w:rFonts w:ascii="David" w:eastAsiaTheme="minorHAnsi" w:hAnsi="David" w:cs="David"/>
          <w:color w:val="auto"/>
          <w:sz w:val="20"/>
          <w:szCs w:val="20"/>
          <w:bdr w:val="none" w:sz="0" w:space="0" w:color="auto"/>
        </w:rPr>
        <w:t>"</w:t>
      </w:r>
      <w:r w:rsidRPr="00712630">
        <w:rPr>
          <w:rFonts w:ascii="David" w:eastAsiaTheme="minorHAnsi" w:hAnsi="David" w:cs="David"/>
          <w:color w:val="auto"/>
          <w:sz w:val="20"/>
          <w:szCs w:val="20"/>
          <w:bdr w:val="none" w:sz="0" w:space="0" w:color="auto"/>
          <w:rtl/>
        </w:rPr>
        <w:t>ר</w:t>
      </w:r>
      <w:r w:rsidRPr="00712630">
        <w:rPr>
          <w:rFonts w:ascii="David" w:eastAsiaTheme="minorHAnsi" w:hAnsi="David" w:cs="David"/>
          <w:color w:val="auto"/>
          <w:sz w:val="20"/>
          <w:szCs w:val="20"/>
          <w:bdr w:val="none" w:sz="0" w:space="0" w:color="auto"/>
        </w:rPr>
        <w:t xml:space="preserve"> </w:t>
      </w:r>
      <w:r w:rsidRPr="00712630">
        <w:rPr>
          <w:rFonts w:ascii="David" w:eastAsiaTheme="minorHAnsi" w:hAnsi="David" w:cs="David"/>
          <w:color w:val="auto"/>
          <w:sz w:val="20"/>
          <w:szCs w:val="20"/>
          <w:bdr w:val="none" w:sz="0" w:space="0" w:color="auto"/>
          <w:rtl/>
        </w:rPr>
        <w:t>המועצה</w:t>
      </w:r>
      <w:r w:rsidRPr="00712630">
        <w:rPr>
          <w:rFonts w:ascii="David" w:eastAsiaTheme="minorHAnsi" w:hAnsi="David" w:cs="David"/>
          <w:color w:val="auto"/>
          <w:sz w:val="20"/>
          <w:szCs w:val="20"/>
          <w:bdr w:val="none" w:sz="0" w:space="0" w:color="auto"/>
        </w:rPr>
        <w:t xml:space="preserve"> </w:t>
      </w:r>
      <w:r w:rsidRPr="00712630">
        <w:rPr>
          <w:rFonts w:ascii="David" w:eastAsiaTheme="minorHAnsi" w:hAnsi="David" w:cs="David"/>
          <w:color w:val="auto"/>
          <w:sz w:val="20"/>
          <w:szCs w:val="20"/>
          <w:bdr w:val="none" w:sz="0" w:space="0" w:color="auto"/>
          <w:rtl/>
        </w:rPr>
        <w:t>להשכלה</w:t>
      </w:r>
      <w:r w:rsidRPr="00712630">
        <w:rPr>
          <w:rFonts w:ascii="David" w:eastAsiaTheme="minorHAnsi" w:hAnsi="David" w:cs="David"/>
          <w:color w:val="auto"/>
          <w:sz w:val="20"/>
          <w:szCs w:val="20"/>
          <w:bdr w:val="none" w:sz="0" w:space="0" w:color="auto"/>
        </w:rPr>
        <w:t xml:space="preserve"> </w:t>
      </w:r>
      <w:r w:rsidRPr="00712630">
        <w:rPr>
          <w:rFonts w:ascii="David" w:eastAsiaTheme="minorHAnsi" w:hAnsi="David" w:cs="David"/>
          <w:color w:val="auto"/>
          <w:sz w:val="20"/>
          <w:szCs w:val="20"/>
          <w:bdr w:val="none" w:sz="0" w:space="0" w:color="auto"/>
          <w:rtl/>
        </w:rPr>
        <w:t>גבוהה</w:t>
      </w:r>
      <w:r w:rsidRPr="00712630">
        <w:rPr>
          <w:rFonts w:ascii="David" w:hAnsi="David" w:cs="David"/>
          <w:sz w:val="20"/>
          <w:szCs w:val="20"/>
          <w:rtl/>
        </w:rPr>
        <w:t xml:space="preserve"> בתגובה לפניית הוועד למלחמה באיידס מיום 5.7.18 בנושא </w:t>
      </w:r>
      <w:r w:rsidRPr="00712630">
        <w:rPr>
          <w:rFonts w:ascii="David" w:eastAsiaTheme="minorHAnsi" w:hAnsi="David" w:cs="David"/>
          <w:color w:val="auto"/>
          <w:sz w:val="20"/>
          <w:szCs w:val="20"/>
          <w:bdr w:val="none" w:sz="0" w:space="0" w:color="auto"/>
          <w:rtl/>
        </w:rPr>
        <w:t>הגנה</w:t>
      </w:r>
      <w:r w:rsidRPr="00712630">
        <w:rPr>
          <w:rFonts w:ascii="David" w:eastAsiaTheme="minorHAnsi" w:hAnsi="David" w:cs="David"/>
          <w:color w:val="auto"/>
          <w:sz w:val="20"/>
          <w:szCs w:val="20"/>
          <w:bdr w:val="none" w:sz="0" w:space="0" w:color="auto"/>
        </w:rPr>
        <w:t xml:space="preserve"> </w:t>
      </w:r>
      <w:r w:rsidRPr="00712630">
        <w:rPr>
          <w:rFonts w:ascii="David" w:eastAsiaTheme="minorHAnsi" w:hAnsi="David" w:cs="David"/>
          <w:color w:val="auto"/>
          <w:sz w:val="20"/>
          <w:szCs w:val="20"/>
          <w:bdr w:val="none" w:sz="0" w:space="0" w:color="auto"/>
          <w:rtl/>
        </w:rPr>
        <w:t>על</w:t>
      </w:r>
      <w:r w:rsidRPr="00712630">
        <w:rPr>
          <w:rFonts w:ascii="David" w:eastAsiaTheme="minorHAnsi" w:hAnsi="David" w:cs="David"/>
          <w:color w:val="auto"/>
          <w:sz w:val="20"/>
          <w:szCs w:val="20"/>
          <w:bdr w:val="none" w:sz="0" w:space="0" w:color="auto"/>
        </w:rPr>
        <w:t xml:space="preserve"> </w:t>
      </w:r>
      <w:r w:rsidRPr="00712630">
        <w:rPr>
          <w:rFonts w:ascii="David" w:eastAsiaTheme="minorHAnsi" w:hAnsi="David" w:cs="David"/>
          <w:color w:val="auto"/>
          <w:sz w:val="20"/>
          <w:szCs w:val="20"/>
          <w:bdr w:val="none" w:sz="0" w:space="0" w:color="auto"/>
          <w:rtl/>
        </w:rPr>
        <w:t>פרטיות</w:t>
      </w:r>
      <w:r w:rsidRPr="00712630">
        <w:rPr>
          <w:rFonts w:ascii="David" w:eastAsiaTheme="minorHAnsi" w:hAnsi="David" w:cs="David"/>
          <w:color w:val="auto"/>
          <w:sz w:val="20"/>
          <w:szCs w:val="20"/>
          <w:bdr w:val="none" w:sz="0" w:space="0" w:color="auto"/>
        </w:rPr>
        <w:t xml:space="preserve"> </w:t>
      </w:r>
      <w:r w:rsidRPr="00712630">
        <w:rPr>
          <w:rFonts w:ascii="David" w:eastAsiaTheme="minorHAnsi" w:hAnsi="David" w:cs="David"/>
          <w:color w:val="auto"/>
          <w:sz w:val="20"/>
          <w:szCs w:val="20"/>
          <w:bdr w:val="none" w:sz="0" w:space="0" w:color="auto"/>
          <w:rtl/>
        </w:rPr>
        <w:t>המועמדים</w:t>
      </w:r>
      <w:r w:rsidRPr="00712630">
        <w:rPr>
          <w:rFonts w:ascii="David" w:eastAsiaTheme="minorHAnsi" w:hAnsi="David" w:cs="David"/>
          <w:color w:val="auto"/>
          <w:sz w:val="20"/>
          <w:szCs w:val="20"/>
          <w:bdr w:val="none" w:sz="0" w:space="0" w:color="auto"/>
        </w:rPr>
        <w:t xml:space="preserve"> </w:t>
      </w:r>
      <w:r w:rsidRPr="00712630">
        <w:rPr>
          <w:rFonts w:ascii="David" w:eastAsiaTheme="minorHAnsi" w:hAnsi="David" w:cs="David"/>
          <w:color w:val="auto"/>
          <w:sz w:val="20"/>
          <w:szCs w:val="20"/>
          <w:bdr w:val="none" w:sz="0" w:space="0" w:color="auto"/>
          <w:rtl/>
        </w:rPr>
        <w:t>למקצועות</w:t>
      </w:r>
      <w:r w:rsidRPr="00712630">
        <w:rPr>
          <w:rFonts w:ascii="David" w:eastAsiaTheme="minorHAnsi" w:hAnsi="David" w:cs="David"/>
          <w:color w:val="auto"/>
          <w:sz w:val="20"/>
          <w:szCs w:val="20"/>
          <w:bdr w:val="none" w:sz="0" w:space="0" w:color="auto"/>
        </w:rPr>
        <w:t xml:space="preserve"> </w:t>
      </w:r>
      <w:r w:rsidRPr="00712630">
        <w:rPr>
          <w:rFonts w:ascii="David" w:eastAsiaTheme="minorHAnsi" w:hAnsi="David" w:cs="David"/>
          <w:color w:val="auto"/>
          <w:sz w:val="20"/>
          <w:szCs w:val="20"/>
          <w:bdr w:val="none" w:sz="0" w:space="0" w:color="auto"/>
          <w:rtl/>
        </w:rPr>
        <w:t>הבריאות</w:t>
      </w:r>
      <w:r w:rsidRPr="00712630">
        <w:rPr>
          <w:rFonts w:ascii="David" w:eastAsiaTheme="minorHAnsi" w:hAnsi="David" w:cs="David"/>
          <w:color w:val="auto"/>
          <w:sz w:val="20"/>
          <w:szCs w:val="20"/>
          <w:bdr w:val="none" w:sz="0" w:space="0" w:color="auto"/>
        </w:rPr>
        <w:t xml:space="preserve"> </w:t>
      </w:r>
      <w:r w:rsidRPr="00712630">
        <w:rPr>
          <w:rFonts w:ascii="David" w:eastAsiaTheme="minorHAnsi" w:hAnsi="David" w:cs="David"/>
          <w:color w:val="auto"/>
          <w:sz w:val="20"/>
          <w:szCs w:val="20"/>
          <w:bdr w:val="none" w:sz="0" w:space="0" w:color="auto"/>
          <w:rtl/>
        </w:rPr>
        <w:t>והרפואה</w:t>
      </w:r>
      <w:r w:rsidRPr="00712630">
        <w:rPr>
          <w:rFonts w:ascii="David" w:eastAsiaTheme="minorHAnsi" w:hAnsi="David" w:cs="David"/>
          <w:color w:val="auto"/>
          <w:sz w:val="20"/>
          <w:szCs w:val="20"/>
          <w:bdr w:val="none" w:sz="0" w:space="0" w:color="auto"/>
        </w:rPr>
        <w:t xml:space="preserve"> </w:t>
      </w:r>
      <w:r w:rsidRPr="00712630">
        <w:rPr>
          <w:rFonts w:ascii="David" w:eastAsiaTheme="minorHAnsi" w:hAnsi="David" w:cs="David"/>
          <w:color w:val="auto"/>
          <w:sz w:val="20"/>
          <w:szCs w:val="20"/>
          <w:bdr w:val="none" w:sz="0" w:space="0" w:color="auto"/>
          <w:rtl/>
        </w:rPr>
        <w:t>במוסדות</w:t>
      </w:r>
      <w:r w:rsidRPr="00712630">
        <w:rPr>
          <w:rFonts w:ascii="David" w:eastAsiaTheme="minorHAnsi" w:hAnsi="David" w:cs="David"/>
          <w:color w:val="auto"/>
          <w:sz w:val="20"/>
          <w:szCs w:val="20"/>
          <w:bdr w:val="none" w:sz="0" w:space="0" w:color="auto"/>
        </w:rPr>
        <w:t xml:space="preserve"> </w:t>
      </w:r>
      <w:r w:rsidRPr="00712630">
        <w:rPr>
          <w:rFonts w:ascii="David" w:eastAsiaTheme="minorHAnsi" w:hAnsi="David" w:cs="David"/>
          <w:color w:val="auto"/>
          <w:sz w:val="20"/>
          <w:szCs w:val="20"/>
          <w:bdr w:val="none" w:sz="0" w:space="0" w:color="auto"/>
          <w:rtl/>
        </w:rPr>
        <w:t>האקדמיים</w:t>
      </w:r>
      <w:r w:rsidRPr="00712630">
        <w:rPr>
          <w:rFonts w:ascii="David" w:eastAsiaTheme="minorHAnsi" w:hAnsi="David" w:cs="David"/>
          <w:color w:val="auto"/>
          <w:sz w:val="20"/>
          <w:szCs w:val="20"/>
          <w:bdr w:val="none" w:sz="0" w:space="0" w:color="auto"/>
        </w:rPr>
        <w:t xml:space="preserve"> </w:t>
      </w:r>
      <w:r w:rsidRPr="00712630">
        <w:rPr>
          <w:rFonts w:ascii="David" w:eastAsiaTheme="minorHAnsi" w:hAnsi="David" w:cs="David"/>
          <w:color w:val="auto"/>
          <w:sz w:val="20"/>
          <w:szCs w:val="20"/>
          <w:bdr w:val="none" w:sz="0" w:space="0" w:color="auto"/>
          <w:rtl/>
        </w:rPr>
        <w:t>בישראל</w:t>
      </w:r>
      <w:r>
        <w:rPr>
          <w:rFonts w:ascii="David,Bold" w:eastAsiaTheme="minorHAnsi" w:hAnsiTheme="minorHAnsi" w:cs="David,Bold" w:hint="cs"/>
          <w:color w:val="auto"/>
          <w:sz w:val="24"/>
          <w:szCs w:val="24"/>
          <w:bdr w:val="none" w:sz="0" w:space="0" w:color="auto"/>
          <w:rtl/>
        </w:rPr>
        <w:t xml:space="preserve">. </w:t>
      </w:r>
    </w:p>
  </w:footnote>
  <w:footnote w:id="84">
    <w:p w14:paraId="21123D7E" w14:textId="77777777" w:rsidR="0087520F" w:rsidRDefault="0087520F" w:rsidP="00712630">
      <w:pPr>
        <w:pStyle w:val="big-header"/>
        <w:tabs>
          <w:tab w:val="clear" w:pos="2835"/>
          <w:tab w:val="left" w:pos="42"/>
        </w:tabs>
        <w:spacing w:line="360" w:lineRule="auto"/>
        <w:ind w:left="0" w:right="1134"/>
        <w:jc w:val="left"/>
      </w:pPr>
      <w:r>
        <w:rPr>
          <w:rFonts w:ascii="David" w:eastAsia="David" w:hAnsi="David" w:cs="David"/>
          <w:vertAlign w:val="superscript"/>
        </w:rPr>
        <w:footnoteRef/>
      </w:r>
      <w:r>
        <w:rPr>
          <w:rFonts w:ascii="David" w:eastAsia="David" w:hAnsi="David" w:cs="David" w:hint="cs"/>
          <w:rtl/>
          <w:lang w:val="he-IL"/>
        </w:rPr>
        <w:t xml:space="preserve">סעיף </w:t>
      </w:r>
      <w:r>
        <w:rPr>
          <w:rFonts w:ascii="David" w:eastAsia="David" w:hAnsi="David" w:cs="David"/>
          <w:rtl/>
          <w:lang w:val="he-IL"/>
        </w:rPr>
        <w:t xml:space="preserve">1 </w:t>
      </w:r>
      <w:hyperlink r:id="rId43" w:anchor="Seif17" w:history="1">
        <w:r>
          <w:rPr>
            <w:rStyle w:val="Hyperlink0"/>
            <w:rFonts w:hint="cs"/>
            <w:rtl/>
          </w:rPr>
          <w:t xml:space="preserve">פקודת הרופאים </w:t>
        </w:r>
        <w:r>
          <w:rPr>
            <w:rStyle w:val="Hyperlink0"/>
            <w:rtl/>
          </w:rPr>
          <w:t>[</w:t>
        </w:r>
        <w:r>
          <w:rPr>
            <w:rStyle w:val="Hyperlink0"/>
            <w:rFonts w:hint="cs"/>
            <w:rtl/>
          </w:rPr>
          <w:t>נוסח חדש</w:t>
        </w:r>
        <w:r>
          <w:rPr>
            <w:rStyle w:val="Hyperlink0"/>
            <w:rtl/>
          </w:rPr>
          <w:t xml:space="preserve">], </w:t>
        </w:r>
        <w:r>
          <w:rPr>
            <w:rStyle w:val="Hyperlink0"/>
            <w:rFonts w:hint="cs"/>
            <w:rtl/>
          </w:rPr>
          <w:t>תשל</w:t>
        </w:r>
        <w:r>
          <w:rPr>
            <w:rStyle w:val="Hyperlink0"/>
            <w:rtl/>
          </w:rPr>
          <w:t>"</w:t>
        </w:r>
        <w:r>
          <w:rPr>
            <w:rStyle w:val="Hyperlink0"/>
            <w:rFonts w:hint="cs"/>
            <w:rtl/>
          </w:rPr>
          <w:t xml:space="preserve">ז </w:t>
        </w:r>
        <w:r>
          <w:rPr>
            <w:rStyle w:val="Hyperlink0"/>
            <w:rtl/>
          </w:rPr>
          <w:t>– 1976</w:t>
        </w:r>
      </w:hyperlink>
      <w:r>
        <w:rPr>
          <w:rFonts w:ascii="David" w:eastAsia="David" w:hAnsi="David" w:cs="David"/>
          <w:rtl/>
          <w:lang w:val="he-IL"/>
        </w:rPr>
        <w:t xml:space="preserve">,  </w:t>
      </w:r>
      <w:r>
        <w:rPr>
          <w:rFonts w:ascii="David" w:eastAsia="David" w:hAnsi="David" w:cs="David" w:hint="cs"/>
          <w:rtl/>
          <w:lang w:val="he-IL"/>
        </w:rPr>
        <w:t xml:space="preserve">סעיף </w:t>
      </w:r>
      <w:r>
        <w:rPr>
          <w:rFonts w:ascii="David" w:eastAsia="David" w:hAnsi="David" w:cs="David"/>
          <w:rtl/>
          <w:lang w:val="he-IL"/>
        </w:rPr>
        <w:t xml:space="preserve">1 </w:t>
      </w:r>
      <w:hyperlink r:id="rId44" w:history="1">
        <w:r>
          <w:rPr>
            <w:rStyle w:val="Hyperlink0"/>
            <w:rFonts w:hint="cs"/>
            <w:rtl/>
          </w:rPr>
          <w:t>לחוק הפסיכולוגים תשל</w:t>
        </w:r>
        <w:r>
          <w:rPr>
            <w:rStyle w:val="Hyperlink0"/>
            <w:rtl/>
          </w:rPr>
          <w:t>"</w:t>
        </w:r>
        <w:r>
          <w:rPr>
            <w:rStyle w:val="Hyperlink0"/>
            <w:rFonts w:hint="cs"/>
            <w:rtl/>
          </w:rPr>
          <w:t xml:space="preserve">ז </w:t>
        </w:r>
        <w:r>
          <w:rPr>
            <w:rStyle w:val="Hyperlink0"/>
            <w:rtl/>
          </w:rPr>
          <w:t>– 1977,</w:t>
        </w:r>
      </w:hyperlink>
      <w:r>
        <w:rPr>
          <w:rFonts w:ascii="David" w:eastAsia="David" w:hAnsi="David" w:cs="David"/>
          <w:rtl/>
          <w:lang w:val="he-IL"/>
        </w:rPr>
        <w:t xml:space="preserve"> </w:t>
      </w:r>
    </w:p>
  </w:footnote>
  <w:footnote w:id="85">
    <w:p w14:paraId="53CDDAF2"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דוגמה לכך ניתן למצוא בטופס ההרשמה לבית הספר לסיעוד בבית החולים שערי צדק המצורף בנספח וכן בטופס בדיקת כשירות רפואית של מועמד לתפקיד מוצע בשירות המדינה הנ"ל.</w:t>
      </w:r>
    </w:p>
  </w:footnote>
  <w:footnote w:id="86">
    <w:p w14:paraId="1B555D65"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לדוגמה: סעיף 22 (ג), </w:t>
      </w:r>
      <w:hyperlink r:id="rId45" w:history="1">
        <w:r>
          <w:rPr>
            <w:rStyle w:val="Hyperlink0"/>
            <w:rtl/>
          </w:rPr>
          <w:t>תקנות הפיקוח על מעונות (אחזקת ילדים במעון רגיל), תשכ"ו – 1965</w:t>
        </w:r>
      </w:hyperlink>
      <w:r>
        <w:rPr>
          <w:rFonts w:ascii="David" w:eastAsia="David" w:hAnsi="David" w:cs="David"/>
          <w:rtl/>
          <w:lang w:val="he-IL"/>
        </w:rPr>
        <w:t>, סעיף 21 (ג), תקנות הפיקוח על מעונות (החזקת חוסים במעונות ללוקים בשכלם) תשכ"ז - 1967</w:t>
      </w:r>
    </w:p>
  </w:footnote>
  <w:footnote w:id="87">
    <w:p w14:paraId="34EC9940"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בסעיף 2 </w:t>
      </w:r>
      <w:hyperlink r:id="rId46" w:history="1">
        <w:r>
          <w:rPr>
            <w:rStyle w:val="Hyperlink0"/>
            <w:rtl/>
          </w:rPr>
          <w:t>לחוק הסדרת העיסוק במקצועות הבריאות התשס"ח – 2008</w:t>
        </w:r>
      </w:hyperlink>
      <w:r>
        <w:rPr>
          <w:rFonts w:ascii="David" w:eastAsia="David" w:hAnsi="David" w:cs="David"/>
          <w:rtl/>
          <w:lang w:val="he-IL"/>
        </w:rPr>
        <w:t xml:space="preserve">, מוגדרת 'מחלה מסכנת' כ (1) מחלה, לרבות מחלת נפש, </w:t>
      </w:r>
      <w:r>
        <w:rPr>
          <w:rFonts w:ascii="David" w:eastAsia="David" w:hAnsi="David" w:cs="David"/>
          <w:b/>
          <w:bCs/>
          <w:rtl/>
          <w:lang w:val="he-IL"/>
        </w:rPr>
        <w:t>העלולה לסכן</w:t>
      </w:r>
      <w:r>
        <w:rPr>
          <w:rFonts w:ascii="David" w:eastAsia="David" w:hAnsi="David" w:cs="David"/>
          <w:rtl/>
          <w:lang w:val="he-IL"/>
        </w:rPr>
        <w:t xml:space="preserve"> את בריאותו של אדם הנמצא בטיפולו של בעל תעודה במקצוע בריאות</w:t>
      </w:r>
      <w:r>
        <w:rPr>
          <w:rFonts w:ascii="David" w:eastAsia="David" w:hAnsi="David" w:cs="David"/>
        </w:rPr>
        <w:t>;</w:t>
      </w:r>
      <w:r>
        <w:rPr>
          <w:rFonts w:ascii="David" w:eastAsia="David" w:hAnsi="David" w:cs="David"/>
          <w:rtl/>
          <w:lang w:val="he-IL"/>
        </w:rPr>
        <w:t xml:space="preserve"> (2)</w:t>
      </w:r>
      <w:r>
        <w:rPr>
          <w:rFonts w:ascii="David" w:eastAsia="David" w:hAnsi="David" w:cs="David"/>
        </w:rPr>
        <w:t xml:space="preserve"> </w:t>
      </w:r>
      <w:r>
        <w:rPr>
          <w:rFonts w:ascii="David" w:eastAsia="David" w:hAnsi="David" w:cs="David"/>
          <w:rtl/>
          <w:lang w:val="he-IL"/>
        </w:rPr>
        <w:t xml:space="preserve">מחלה, לרבות מחלת נפש, או כושר לקוי </w:t>
      </w:r>
      <w:r>
        <w:rPr>
          <w:rFonts w:ascii="David" w:eastAsia="David" w:hAnsi="David" w:cs="David"/>
          <w:b/>
          <w:bCs/>
          <w:rtl/>
          <w:lang w:val="he-IL"/>
        </w:rPr>
        <w:t>העלולים לשלול מבעל תעודה במקצוע בריאות את היכולת לעסוק במקצוע הבריאות לחלוטין, זמנית או חלקית</w:t>
      </w:r>
      <w:r>
        <w:rPr>
          <w:rFonts w:ascii="David" w:eastAsia="David" w:hAnsi="David" w:cs="David"/>
        </w:rPr>
        <w:t>;</w:t>
      </w:r>
      <w:r>
        <w:rPr>
          <w:rFonts w:ascii="David" w:eastAsia="David" w:hAnsi="David" w:cs="David"/>
          <w:rtl/>
          <w:lang w:val="he-IL"/>
        </w:rPr>
        <w:t xml:space="preserve"> (ההדגשות אינן במקור)</w:t>
      </w:r>
    </w:p>
  </w:footnote>
  <w:footnote w:id="88">
    <w:p w14:paraId="73BFF082"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Times New Roman" w:hAnsi="Times New Roman"/>
          <w:rtl/>
          <w:lang w:val="he-IL"/>
        </w:rPr>
        <w:t xml:space="preserve"> </w:t>
      </w:r>
      <w:r>
        <w:rPr>
          <w:rFonts w:ascii="David" w:eastAsia="David" w:hAnsi="David" w:cs="David"/>
          <w:rtl/>
          <w:lang w:val="he-IL"/>
        </w:rPr>
        <w:t xml:space="preserve">שאלון לעובדים מקצועיים בתחום הבריאות, </w:t>
      </w:r>
      <w:hyperlink r:id="rId47" w:history="1">
        <w:r>
          <w:rPr>
            <w:rStyle w:val="Hyperlink0"/>
            <w:rtl/>
          </w:rPr>
          <w:t>רישוי מקצועות הרפואה והבריאות, אתר משרד הבריאות</w:t>
        </w:r>
      </w:hyperlink>
    </w:p>
  </w:footnote>
  <w:footnote w:id="89">
    <w:p w14:paraId="257A9746"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סעיף 24 (א) ל</w:t>
      </w:r>
      <w:hyperlink r:id="rId48" w:anchor="med2" w:history="1">
        <w:r>
          <w:rPr>
            <w:rStyle w:val="Hyperlink0"/>
            <w:rtl/>
          </w:rPr>
          <w:t>חוק אומנה לילדים, תשע"ו-2016</w:t>
        </w:r>
      </w:hyperlink>
      <w:r>
        <w:rPr>
          <w:rFonts w:ascii="David" w:eastAsia="David" w:hAnsi="David" w:cs="David"/>
          <w:rtl/>
          <w:lang w:val="he-IL"/>
        </w:rPr>
        <w:t>.</w:t>
      </w:r>
    </w:p>
  </w:footnote>
  <w:footnote w:id="90">
    <w:p w14:paraId="6B0A2F92"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פרק שלישי, </w:t>
      </w:r>
      <w:hyperlink r:id="rId49" w:anchor="med2" w:history="1">
        <w:r>
          <w:rPr>
            <w:rStyle w:val="Hyperlink0"/>
            <w:rtl/>
          </w:rPr>
          <w:t>חוק עבודת נוער, תשי"ג – 1953</w:t>
        </w:r>
      </w:hyperlink>
      <w:r>
        <w:rPr>
          <w:rFonts w:ascii="David" w:eastAsia="David" w:hAnsi="David" w:cs="David"/>
          <w:rtl/>
          <w:lang w:val="he-IL"/>
        </w:rPr>
        <w:t xml:space="preserve">, </w:t>
      </w:r>
      <w:hyperlink r:id="rId50" w:history="1">
        <w:r>
          <w:rPr>
            <w:rStyle w:val="Hyperlink0"/>
            <w:rtl/>
          </w:rPr>
          <w:t>ותקנות עבודת הנוער (בדיקות רפואיות), תש"ס</w:t>
        </w:r>
        <w:r>
          <w:rPr>
            <w:rStyle w:val="Hyperlink1"/>
          </w:rPr>
          <w:t>-</w:t>
        </w:r>
        <w:r>
          <w:rPr>
            <w:rStyle w:val="Hyperlink0"/>
            <w:rtl/>
          </w:rPr>
          <w:t xml:space="preserve"> 2000</w:t>
        </w:r>
      </w:hyperlink>
    </w:p>
  </w:footnote>
  <w:footnote w:id="91">
    <w:p w14:paraId="00CFD766"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סעיף ז' לטופס שבתוספת </w:t>
      </w:r>
      <w:hyperlink r:id="rId51" w:history="1">
        <w:r>
          <w:rPr>
            <w:rStyle w:val="Hyperlink0"/>
            <w:rtl/>
          </w:rPr>
          <w:t>לכללי שירות המדינה (מינויים) (כללים ונוהל לקביעת כשירות רפואית)</w:t>
        </w:r>
        <w:r>
          <w:rPr>
            <w:rStyle w:val="Hyperlink1"/>
          </w:rPr>
          <w:t xml:space="preserve"> </w:t>
        </w:r>
        <w:r>
          <w:rPr>
            <w:rStyle w:val="Hyperlink0"/>
            <w:rtl/>
          </w:rPr>
          <w:t>תשס"ט-2009</w:t>
        </w:r>
      </w:hyperlink>
      <w:r>
        <w:rPr>
          <w:rFonts w:ascii="David" w:eastAsia="David" w:hAnsi="David" w:cs="David"/>
          <w:rtl/>
          <w:lang w:val="he-IL"/>
        </w:rPr>
        <w:t xml:space="preserve">, וסעיף 13.42 </w:t>
      </w:r>
      <w:hyperlink r:id="rId52" w:history="1">
        <w:r>
          <w:rPr>
            <w:rStyle w:val="Hyperlink0"/>
            <w:rtl/>
          </w:rPr>
          <w:t>לתקנות שירות המדינה</w:t>
        </w:r>
      </w:hyperlink>
      <w:r>
        <w:rPr>
          <w:rFonts w:ascii="David" w:eastAsia="David" w:hAnsi="David" w:cs="David"/>
          <w:rtl/>
          <w:lang w:val="he-IL"/>
        </w:rPr>
        <w:t>.</w:t>
      </w:r>
    </w:p>
  </w:footnote>
  <w:footnote w:id="92">
    <w:p w14:paraId="40871223"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סעיף 2, </w:t>
      </w:r>
      <w:hyperlink r:id="rId53" w:history="1">
        <w:r>
          <w:rPr>
            <w:rStyle w:val="Hyperlink0"/>
            <w:rtl/>
          </w:rPr>
          <w:t>חוק זכויות החולה, תשנ"ו - 1996</w:t>
        </w:r>
      </w:hyperlink>
    </w:p>
  </w:footnote>
  <w:footnote w:id="93">
    <w:p w14:paraId="18CF9765"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סעיף 31א. חוק שירות המדינה (מינויים), תשי"ט - 1959</w:t>
      </w:r>
    </w:p>
  </w:footnote>
  <w:footnote w:id="94">
    <w:p w14:paraId="6EEFB1FD"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סעיף 169 לחוק הטייס הנזכר לעיל</w:t>
      </w:r>
    </w:p>
  </w:footnote>
  <w:footnote w:id="95">
    <w:p w14:paraId="7C8C2EDE"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Times New Roman" w:hAnsi="Times New Roman"/>
          <w:rtl/>
          <w:lang w:val="he-IL"/>
        </w:rPr>
        <w:t xml:space="preserve"> </w:t>
      </w:r>
      <w:r>
        <w:rPr>
          <w:rFonts w:ascii="David" w:eastAsia="David" w:hAnsi="David" w:cs="David"/>
          <w:rtl/>
          <w:lang w:val="he-IL"/>
        </w:rPr>
        <w:t xml:space="preserve">סעיף 11 (ב) </w:t>
      </w:r>
      <w:hyperlink r:id="rId54" w:anchor="_ftn1" w:history="1">
        <w:r>
          <w:rPr>
            <w:rStyle w:val="Hyperlink0"/>
            <w:rtl/>
          </w:rPr>
          <w:t>חוק עבודת הנוער, תשי"ג – 1953</w:t>
        </w:r>
      </w:hyperlink>
      <w:r>
        <w:rPr>
          <w:rFonts w:ascii="David" w:eastAsia="David" w:hAnsi="David" w:cs="David"/>
          <w:rtl/>
          <w:lang w:val="he-IL"/>
        </w:rPr>
        <w:t xml:space="preserve">, </w:t>
      </w:r>
      <w:hyperlink r:id="rId55" w:history="1">
        <w:r>
          <w:rPr>
            <w:rStyle w:val="Hyperlink0"/>
            <w:rtl/>
          </w:rPr>
          <w:t>תקנות עבודת הנוער (בדיקות רפואיות) תש"ס - 2000</w:t>
        </w:r>
      </w:hyperlink>
    </w:p>
  </w:footnote>
  <w:footnote w:id="96">
    <w:p w14:paraId="28EEF382"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סעיף 11 ב1. </w:t>
      </w:r>
      <w:hyperlink r:id="rId56" w:history="1">
        <w:r>
          <w:rPr>
            <w:rStyle w:val="Hyperlink0"/>
            <w:rtl/>
          </w:rPr>
          <w:t>חוק כלי היריה, תש"ט – 1949</w:t>
        </w:r>
      </w:hyperlink>
      <w:r>
        <w:rPr>
          <w:rFonts w:ascii="David" w:eastAsia="David" w:hAnsi="David" w:cs="David"/>
          <w:rtl/>
          <w:lang w:val="he-IL"/>
        </w:rPr>
        <w:t xml:space="preserve">, </w:t>
      </w:r>
    </w:p>
  </w:footnote>
  <w:footnote w:id="97">
    <w:p w14:paraId="72009B9D"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סעיף 2 ופרק ג', </w:t>
      </w:r>
      <w:hyperlink r:id="rId57" w:history="1">
        <w:r>
          <w:rPr>
            <w:rStyle w:val="Hyperlink0"/>
            <w:rtl/>
          </w:rPr>
          <w:t>חוק אומנה לילדים התשע"ו – 2016</w:t>
        </w:r>
      </w:hyperlink>
      <w:r>
        <w:rPr>
          <w:rFonts w:ascii="David" w:eastAsia="David" w:hAnsi="David" w:cs="David"/>
          <w:rtl/>
          <w:lang w:val="he-IL"/>
        </w:rPr>
        <w:t xml:space="preserve">. </w:t>
      </w:r>
    </w:p>
  </w:footnote>
  <w:footnote w:id="98">
    <w:p w14:paraId="1C5ECAA0" w14:textId="77777777" w:rsidR="0087520F" w:rsidRDefault="0087520F" w:rsidP="00A36016">
      <w:r>
        <w:rPr>
          <w:rStyle w:val="FootnoteReference"/>
        </w:rPr>
        <w:footnoteRef/>
      </w:r>
      <w:r>
        <w:rPr>
          <w:rtl/>
        </w:rPr>
        <w:t xml:space="preserve"> </w:t>
      </w:r>
      <w:r w:rsidRPr="00A36016">
        <w:rPr>
          <w:rFonts w:ascii="David" w:hAnsi="David" w:cs="David"/>
          <w:sz w:val="20"/>
          <w:szCs w:val="20"/>
          <w:rtl/>
        </w:rPr>
        <w:t xml:space="preserve">ראה לדוגמה </w:t>
      </w:r>
      <w:hyperlink r:id="rId58" w:history="1">
        <w:r w:rsidRPr="00A36016">
          <w:rPr>
            <w:rStyle w:val="Hyperlink"/>
            <w:rFonts w:ascii="David" w:hAnsi="David" w:cs="David" w:hint="cs"/>
            <w:sz w:val="20"/>
            <w:szCs w:val="20"/>
            <w:rtl/>
          </w:rPr>
          <w:t>פרוטוקול דיון שהתקיים ביום 5.9.18</w:t>
        </w:r>
      </w:hyperlink>
      <w:r w:rsidRPr="00A36016">
        <w:rPr>
          <w:rFonts w:ascii="David" w:hAnsi="David" w:cs="David"/>
          <w:sz w:val="20"/>
          <w:szCs w:val="20"/>
          <w:rtl/>
        </w:rPr>
        <w:t xml:space="preserve"> בוועדה המיוחדת לזכויות הילד בכנסת בסעיף 6 בהצעת חוק הפיקוח על מעונות יום לפעוטות, אשר ביקש לקבוע כי עובדים במעון יום לפעוטות יצטרכו להמציא אישור מרופא ש'הם בעלי כשירות בריאותית-גופנית </w:t>
      </w:r>
      <w:bookmarkStart w:id="0" w:name="_ETM_Q1_425000"/>
      <w:bookmarkEnd w:id="0"/>
      <w:r w:rsidRPr="00A36016">
        <w:rPr>
          <w:rFonts w:ascii="David" w:hAnsi="David" w:cs="David"/>
          <w:sz w:val="20"/>
          <w:szCs w:val="20"/>
          <w:rtl/>
        </w:rPr>
        <w:t xml:space="preserve">ונפשית </w:t>
      </w:r>
      <w:bookmarkStart w:id="1" w:name="_ETM_Q1_427000"/>
      <w:bookmarkEnd w:id="1"/>
      <w:r w:rsidRPr="00A36016">
        <w:rPr>
          <w:rFonts w:ascii="David" w:hAnsi="David" w:cs="David"/>
          <w:sz w:val="20"/>
          <w:szCs w:val="20"/>
          <w:rtl/>
        </w:rPr>
        <w:t xml:space="preserve">לעבודה עם פעוטות במעון יום' . בדיון הובהר על ידי רופאים שנכחו בו כי אין ביכולתם לקבוע כשירות נפשית לעבודה עם פעוטות </w:t>
      </w:r>
      <w:r>
        <w:rPr>
          <w:rFonts w:ascii="David" w:hAnsi="David" w:cs="David" w:hint="cs"/>
          <w:sz w:val="20"/>
          <w:szCs w:val="20"/>
          <w:rtl/>
        </w:rPr>
        <w:t>כמו כן נטען כי דרישה שכזו תביא בהכרח להפליה של אנשים עם מוגבלות נפשית</w:t>
      </w:r>
      <w:r w:rsidRPr="00A36016">
        <w:rPr>
          <w:rFonts w:ascii="David" w:hAnsi="David" w:cs="David"/>
          <w:sz w:val="20"/>
          <w:szCs w:val="20"/>
          <w:rtl/>
        </w:rPr>
        <w:t>. בעקבות הדיון שונה הסעיף בחוק.</w:t>
      </w:r>
      <w:r>
        <w:rPr>
          <w:rFonts w:hint="cs"/>
          <w:rtl/>
        </w:rPr>
        <w:t xml:space="preserve"> </w:t>
      </w:r>
    </w:p>
  </w:footnote>
  <w:footnote w:id="99">
    <w:p w14:paraId="7B9027E0"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Times New Roman" w:hAnsi="Times New Roman"/>
          <w:rtl/>
          <w:lang w:val="he-IL"/>
        </w:rPr>
        <w:t xml:space="preserve"> </w:t>
      </w:r>
      <w:r>
        <w:rPr>
          <w:rFonts w:ascii="David" w:eastAsia="David" w:hAnsi="David" w:cs="David"/>
          <w:rtl/>
          <w:lang w:val="he-IL"/>
        </w:rPr>
        <w:t xml:space="preserve">סעיף י"ב, </w:t>
      </w:r>
      <w:hyperlink r:id="rId59" w:history="1">
        <w:r>
          <w:rPr>
            <w:rStyle w:val="Hyperlink0"/>
            <w:rtl/>
          </w:rPr>
          <w:t>הכרזת האו"ם לכל באי עולם בדבר זכויות האדם</w:t>
        </w:r>
      </w:hyperlink>
    </w:p>
  </w:footnote>
  <w:footnote w:id="100">
    <w:p w14:paraId="6456AEB7"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סעיף 16, </w:t>
      </w:r>
      <w:hyperlink r:id="rId60" w:history="1">
        <w:r>
          <w:rPr>
            <w:rStyle w:val="Hyperlink0"/>
            <w:rtl/>
          </w:rPr>
          <w:t>האמנה לזכויות הילד</w:t>
        </w:r>
      </w:hyperlink>
    </w:p>
  </w:footnote>
  <w:footnote w:id="101">
    <w:p w14:paraId="6C798383" w14:textId="77777777" w:rsidR="0087520F" w:rsidRDefault="0087520F" w:rsidP="004B603A">
      <w:pPr>
        <w:pStyle w:val="FootnoteText"/>
        <w:bidi w:val="0"/>
      </w:pPr>
      <w:r>
        <w:rPr>
          <w:rFonts w:ascii="David" w:eastAsia="David" w:hAnsi="David" w:cs="David"/>
          <w:sz w:val="22"/>
          <w:szCs w:val="22"/>
          <w:vertAlign w:val="superscript"/>
          <w:rtl/>
          <w:lang w:val="he-IL"/>
        </w:rPr>
        <w:footnoteRef/>
      </w:r>
      <w:r>
        <w:rPr>
          <w:rFonts w:ascii="David" w:eastAsia="David" w:hAnsi="David" w:cs="David"/>
          <w:rtl/>
          <w:lang w:val="he-IL"/>
        </w:rPr>
        <w:t xml:space="preserve"> </w:t>
      </w:r>
      <w:r>
        <w:rPr>
          <w:rFonts w:ascii="David" w:eastAsia="David" w:hAnsi="David" w:cs="David"/>
        </w:rPr>
        <w:t xml:space="preserve"> Article 8, </w:t>
      </w:r>
      <w:hyperlink r:id="rId61" w:history="1">
        <w:r>
          <w:rPr>
            <w:rStyle w:val="Hyperlink1"/>
          </w:rPr>
          <w:t>European Convention on Human Rights</w:t>
        </w:r>
      </w:hyperlink>
    </w:p>
  </w:footnote>
  <w:footnote w:id="102">
    <w:p w14:paraId="0CB71B0D"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לדוגמה:, </w:t>
      </w:r>
      <w:hyperlink r:id="rId62" w:history="1">
        <w:r>
          <w:rPr>
            <w:rStyle w:val="Hyperlink0"/>
            <w:rtl/>
          </w:rPr>
          <w:t>ארצות הברית</w:t>
        </w:r>
      </w:hyperlink>
      <w:r>
        <w:rPr>
          <w:rFonts w:ascii="David" w:eastAsia="David" w:hAnsi="David" w:cs="David"/>
          <w:rtl/>
          <w:lang w:val="he-IL"/>
        </w:rPr>
        <w:t xml:space="preserve">, </w:t>
      </w:r>
      <w:hyperlink r:id="rId63" w:history="1">
        <w:r>
          <w:rPr>
            <w:rStyle w:val="Hyperlink0"/>
            <w:rtl/>
          </w:rPr>
          <w:t>אוסטרליה</w:t>
        </w:r>
      </w:hyperlink>
      <w:r>
        <w:rPr>
          <w:rFonts w:ascii="David" w:eastAsia="David" w:hAnsi="David" w:cs="David"/>
          <w:rtl/>
          <w:lang w:val="he-IL"/>
        </w:rPr>
        <w:t xml:space="preserve">, </w:t>
      </w:r>
      <w:hyperlink r:id="rId64" w:history="1">
        <w:r>
          <w:rPr>
            <w:rStyle w:val="Hyperlink0"/>
            <w:rtl/>
          </w:rPr>
          <w:t>ניו זילנד</w:t>
        </w:r>
      </w:hyperlink>
      <w:r>
        <w:rPr>
          <w:rFonts w:ascii="David" w:eastAsia="David" w:hAnsi="David" w:cs="David"/>
          <w:rtl/>
          <w:lang w:val="he-IL"/>
        </w:rPr>
        <w:t xml:space="preserve">, </w:t>
      </w:r>
      <w:hyperlink r:id="rId65" w:history="1">
        <w:r>
          <w:rPr>
            <w:rStyle w:val="Hyperlink0"/>
            <w:rtl/>
          </w:rPr>
          <w:t>קנדה</w:t>
        </w:r>
      </w:hyperlink>
      <w:r>
        <w:rPr>
          <w:rFonts w:ascii="David" w:eastAsia="David" w:hAnsi="David" w:cs="David"/>
          <w:rtl/>
          <w:lang w:val="he-IL"/>
        </w:rPr>
        <w:t xml:space="preserve"> ועוד. </w:t>
      </w:r>
    </w:p>
  </w:footnote>
  <w:footnote w:id="103">
    <w:p w14:paraId="679568E8"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לדוגמה: </w:t>
      </w:r>
      <w:hyperlink r:id="rId66" w:history="1">
        <w:r>
          <w:rPr>
            <w:rStyle w:val="Hyperlink1"/>
          </w:rPr>
          <w:t>Privacy Act, 1983</w:t>
        </w:r>
      </w:hyperlink>
      <w:r>
        <w:rPr>
          <w:rFonts w:ascii="David" w:eastAsia="David" w:hAnsi="David" w:cs="David"/>
          <w:rtl/>
          <w:lang w:val="he-IL"/>
        </w:rPr>
        <w:t xml:space="preserve"> קנדה</w:t>
      </w:r>
    </w:p>
  </w:footnote>
  <w:footnote w:id="104">
    <w:p w14:paraId="69E68C68" w14:textId="77777777" w:rsidR="0087520F" w:rsidRDefault="0087520F" w:rsidP="004B603A">
      <w:r>
        <w:rPr>
          <w:rFonts w:ascii="David" w:eastAsia="David" w:hAnsi="David" w:cs="David"/>
          <w:vertAlign w:val="superscript"/>
          <w:rtl/>
          <w:lang w:val="he-IL"/>
        </w:rPr>
        <w:footnoteRef/>
      </w:r>
      <w:r>
        <w:rPr>
          <w:rFonts w:ascii="Times New Roman" w:hAnsi="Times New Roman"/>
          <w:rtl/>
          <w:lang w:val="he-IL"/>
        </w:rPr>
        <w:t xml:space="preserve"> </w:t>
      </w:r>
      <w:r>
        <w:rPr>
          <w:rFonts w:ascii="David" w:eastAsia="David" w:hAnsi="David" w:cs="David"/>
          <w:sz w:val="20"/>
          <w:szCs w:val="20"/>
          <w:rtl/>
          <w:lang w:val="he-IL"/>
        </w:rPr>
        <w:t xml:space="preserve">לדוגמה:  </w:t>
      </w:r>
      <w:hyperlink r:id="rId67" w:history="1">
        <w:r>
          <w:rPr>
            <w:rStyle w:val="Hyperlink3"/>
          </w:rPr>
          <w:t>Personal Health Information Protection Act, 2004 (Ontario, Canada)</w:t>
        </w:r>
      </w:hyperlink>
    </w:p>
  </w:footnote>
  <w:footnote w:id="105">
    <w:p w14:paraId="4CA562D9" w14:textId="77777777" w:rsidR="0087520F" w:rsidRDefault="0087520F" w:rsidP="004B603A">
      <w:pPr>
        <w:pStyle w:val="FootnoteText"/>
        <w:bidi w:val="0"/>
      </w:pPr>
      <w:r>
        <w:rPr>
          <w:rFonts w:ascii="David" w:eastAsia="David" w:hAnsi="David" w:cs="David"/>
          <w:sz w:val="22"/>
          <w:szCs w:val="22"/>
          <w:vertAlign w:val="superscript"/>
          <w:rtl/>
          <w:lang w:val="he-IL"/>
        </w:rPr>
        <w:footnoteRef/>
      </w:r>
      <w:r>
        <w:rPr>
          <w:rFonts w:ascii="David" w:eastAsia="David" w:hAnsi="David" w:cs="David"/>
          <w:rtl/>
          <w:lang w:val="he-IL"/>
        </w:rPr>
        <w:t xml:space="preserve"> </w:t>
      </w:r>
      <w:r>
        <w:rPr>
          <w:rFonts w:ascii="David" w:eastAsia="David" w:hAnsi="David" w:cs="David"/>
        </w:rPr>
        <w:t xml:space="preserve">Finland - </w:t>
      </w:r>
      <w:hyperlink r:id="rId68" w:history="1">
        <w:r>
          <w:rPr>
            <w:rStyle w:val="Hyperlink1"/>
          </w:rPr>
          <w:t>Act on the Protection of Privacy in Working Life (759/2004)</w:t>
        </w:r>
      </w:hyperlink>
    </w:p>
  </w:footnote>
  <w:footnote w:id="106">
    <w:p w14:paraId="7FCDFC57"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David" w:eastAsia="David" w:hAnsi="David" w:cs="David"/>
          <w:rtl/>
          <w:lang w:val="he-IL"/>
        </w:rPr>
        <w:t xml:space="preserve"> </w:t>
      </w:r>
      <w:hyperlink r:id="rId69" w:anchor="22" w:history="1">
        <w:r>
          <w:rPr>
            <w:rStyle w:val="Hyperlink0"/>
            <w:rtl/>
          </w:rPr>
          <w:t>האמנה הבינלאומית בדבר זכויות אנשים עם מוגבלויות</w:t>
        </w:r>
      </w:hyperlink>
      <w:r>
        <w:rPr>
          <w:rFonts w:ascii="David" w:eastAsia="David" w:hAnsi="David" w:cs="David"/>
          <w:rtl/>
          <w:lang w:val="he-IL"/>
        </w:rPr>
        <w:t xml:space="preserve"> </w:t>
      </w:r>
    </w:p>
  </w:footnote>
  <w:footnote w:id="107">
    <w:p w14:paraId="1C5689D2" w14:textId="77777777" w:rsidR="0087520F" w:rsidRDefault="0087520F" w:rsidP="004B603A">
      <w:pPr>
        <w:pStyle w:val="FootnoteText"/>
        <w:bidi w:val="0"/>
      </w:pPr>
      <w:r>
        <w:rPr>
          <w:rFonts w:ascii="David" w:eastAsia="David" w:hAnsi="David" w:cs="David"/>
          <w:sz w:val="22"/>
          <w:szCs w:val="22"/>
          <w:vertAlign w:val="superscript"/>
          <w:rtl/>
          <w:lang w:val="he-IL"/>
        </w:rPr>
        <w:footnoteRef/>
      </w:r>
      <w:r>
        <w:rPr>
          <w:rFonts w:ascii="David" w:eastAsia="David" w:hAnsi="David" w:cs="David"/>
          <w:rtl/>
          <w:lang w:val="he-IL"/>
        </w:rPr>
        <w:t xml:space="preserve"> </w:t>
      </w:r>
      <w:r>
        <w:rPr>
          <w:rFonts w:ascii="David" w:eastAsia="David" w:hAnsi="David" w:cs="David"/>
        </w:rPr>
        <w:t xml:space="preserve"> </w:t>
      </w:r>
      <w:hyperlink r:id="rId70" w:history="1">
        <w:r>
          <w:rPr>
            <w:rStyle w:val="Hyperlink4"/>
          </w:rPr>
          <w:t>Protection for Privacy under the United Nations Convention on the Rights of Persons with Disabilities</w:t>
        </w:r>
      </w:hyperlink>
    </w:p>
  </w:footnote>
  <w:footnote w:id="108">
    <w:p w14:paraId="3EF20CA3" w14:textId="77777777" w:rsidR="0087520F" w:rsidRDefault="0087520F" w:rsidP="004B603A">
      <w:pPr>
        <w:pStyle w:val="NormalWeb"/>
      </w:pPr>
      <w:r>
        <w:rPr>
          <w:rFonts w:ascii="David" w:eastAsia="David" w:hAnsi="David" w:cs="David"/>
          <w:sz w:val="22"/>
          <w:szCs w:val="22"/>
          <w:vertAlign w:val="superscript"/>
          <w:rtl/>
          <w:lang w:val="he-IL"/>
        </w:rPr>
        <w:footnoteRef/>
      </w:r>
      <w:r>
        <w:rPr>
          <w:rFonts w:ascii="David" w:eastAsia="David" w:hAnsi="David" w:cs="David"/>
        </w:rPr>
        <w:t xml:space="preserve"> </w:t>
      </w:r>
      <w:r>
        <w:rPr>
          <w:rFonts w:ascii="David" w:eastAsia="David" w:hAnsi="David" w:cs="David"/>
          <w:sz w:val="20"/>
          <w:szCs w:val="20"/>
        </w:rPr>
        <w:t xml:space="preserve">Exemp: Enforcement Guidance: Preemployment Disability-  Related Questions and Medical Examinations, </w:t>
      </w:r>
      <w:r>
        <w:rPr>
          <w:rFonts w:ascii="David" w:eastAsia="David" w:hAnsi="David" w:cs="David"/>
          <w:i/>
          <w:iCs/>
          <w:sz w:val="20"/>
          <w:szCs w:val="20"/>
        </w:rPr>
        <w:t>The U.S. Equal Employment Opportunity Commission</w:t>
      </w:r>
      <w:r>
        <w:rPr>
          <w:rFonts w:ascii="Verdana" w:hAnsi="Verdana"/>
          <w:sz w:val="19"/>
          <w:szCs w:val="19"/>
        </w:rPr>
        <w:t>, 1995</w:t>
      </w:r>
    </w:p>
  </w:footnote>
  <w:footnote w:id="109">
    <w:p w14:paraId="66DBB0C4" w14:textId="77777777" w:rsidR="0087520F" w:rsidRDefault="0087520F" w:rsidP="004B603A">
      <w:pPr>
        <w:pStyle w:val="FootnoteText"/>
        <w:bidi w:val="0"/>
      </w:pPr>
      <w:r>
        <w:rPr>
          <w:rFonts w:ascii="David" w:eastAsia="David" w:hAnsi="David" w:cs="David"/>
          <w:sz w:val="22"/>
          <w:szCs w:val="22"/>
          <w:vertAlign w:val="superscript"/>
          <w:rtl/>
          <w:lang w:val="he-IL"/>
        </w:rPr>
        <w:footnoteRef/>
      </w:r>
      <w:r>
        <w:t xml:space="preserve"> </w:t>
      </w:r>
      <w:hyperlink r:id="rId71" w:history="1">
        <w:r>
          <w:rPr>
            <w:rStyle w:val="Link"/>
          </w:rPr>
          <w:t>Equality act 2010</w:t>
        </w:r>
      </w:hyperlink>
    </w:p>
  </w:footnote>
  <w:footnote w:id="110">
    <w:p w14:paraId="15192A18" w14:textId="77777777" w:rsidR="0087520F" w:rsidRDefault="0087520F" w:rsidP="004B603A">
      <w:pPr>
        <w:pStyle w:val="FootnoteText"/>
        <w:bidi w:val="0"/>
      </w:pPr>
      <w:r>
        <w:rPr>
          <w:rFonts w:ascii="David" w:eastAsia="David" w:hAnsi="David" w:cs="David"/>
          <w:sz w:val="22"/>
          <w:szCs w:val="22"/>
          <w:vertAlign w:val="superscript"/>
          <w:rtl/>
          <w:lang w:val="he-IL"/>
        </w:rPr>
        <w:footnoteRef/>
      </w:r>
      <w:r>
        <w:rPr>
          <w:rFonts w:ascii="Times New Roman" w:hAnsi="Times New Roman"/>
          <w:rtl/>
          <w:lang w:val="he-IL"/>
        </w:rPr>
        <w:t xml:space="preserve"> </w:t>
      </w:r>
      <w:hyperlink r:id="rId72" w:history="1">
        <w:r>
          <w:rPr>
            <w:rStyle w:val="Hyperlink1"/>
          </w:rPr>
          <w:t>Americans with Disability Acts of 1990</w:t>
        </w:r>
      </w:hyperlink>
    </w:p>
  </w:footnote>
  <w:footnote w:id="111">
    <w:p w14:paraId="01709ADD" w14:textId="77777777" w:rsidR="0087520F" w:rsidRDefault="0087520F" w:rsidP="004B603A">
      <w:pPr>
        <w:pStyle w:val="FootnoteText"/>
        <w:bidi w:val="0"/>
        <w:spacing w:line="240" w:lineRule="exact"/>
      </w:pPr>
      <w:r>
        <w:rPr>
          <w:rFonts w:ascii="David" w:eastAsia="David" w:hAnsi="David" w:cs="David"/>
          <w:b/>
          <w:bCs/>
          <w:sz w:val="22"/>
          <w:szCs w:val="22"/>
          <w:vertAlign w:val="superscript"/>
          <w:rtl/>
          <w:lang w:val="he-IL"/>
        </w:rPr>
        <w:footnoteRef/>
      </w:r>
      <w:r>
        <w:rPr>
          <w:rFonts w:ascii="Times New Roman" w:hAnsi="Times New Roman"/>
          <w:rtl/>
          <w:lang w:val="he-IL"/>
        </w:rPr>
        <w:t xml:space="preserve"> </w:t>
      </w:r>
      <w:r>
        <w:t>Americans with Disability Acts, 1990, Title 1</w:t>
      </w:r>
    </w:p>
  </w:footnote>
  <w:footnote w:id="112">
    <w:p w14:paraId="57F1AFFB" w14:textId="77777777" w:rsidR="0087520F" w:rsidRDefault="0087520F" w:rsidP="004B603A">
      <w:pPr>
        <w:pStyle w:val="FootnoteText"/>
        <w:spacing w:line="240" w:lineRule="exact"/>
      </w:pPr>
      <w:r>
        <w:rPr>
          <w:rFonts w:ascii="David" w:eastAsia="David" w:hAnsi="David" w:cs="David"/>
          <w:sz w:val="22"/>
          <w:szCs w:val="22"/>
          <w:vertAlign w:val="superscript"/>
          <w:rtl/>
          <w:lang w:val="he-IL"/>
        </w:rPr>
        <w:footnoteRef/>
      </w:r>
      <w:r>
        <w:rPr>
          <w:rFonts w:cs="Times New Roman" w:hint="cs"/>
          <w:rtl/>
          <w:lang w:val="he-IL"/>
        </w:rPr>
        <w:t xml:space="preserve"> המדריך של נציבות שוויון הזדמנויות בעבודה</w:t>
      </w:r>
      <w:r>
        <w:rPr>
          <w:rFonts w:ascii="Times New Roman" w:hAnsi="Times New Roman"/>
          <w:rtl/>
          <w:lang w:val="he-IL"/>
        </w:rPr>
        <w:t xml:space="preserve">, </w:t>
      </w:r>
      <w:r>
        <w:rPr>
          <w:rFonts w:cs="Times New Roman" w:hint="cs"/>
          <w:rtl/>
          <w:lang w:val="he-IL"/>
        </w:rPr>
        <w:t>הגוף הרשמי המופקד על יישום חלק זה של חוק השוויון</w:t>
      </w:r>
      <w:r>
        <w:rPr>
          <w:rFonts w:ascii="Times New Roman" w:hAnsi="Times New Roman"/>
          <w:rtl/>
          <w:lang w:val="he-IL"/>
        </w:rPr>
        <w:t xml:space="preserve">, </w:t>
      </w:r>
      <w:r>
        <w:rPr>
          <w:rFonts w:cs="Times New Roman" w:hint="cs"/>
          <w:rtl/>
          <w:lang w:val="he-IL"/>
        </w:rPr>
        <w:t>מונה רשימה מפורטת של שאלות מותרות ושאלות אסורות</w:t>
      </w:r>
      <w:r>
        <w:rPr>
          <w:rFonts w:ascii="Times New Roman" w:hAnsi="Times New Roman"/>
          <w:rtl/>
          <w:lang w:val="he-IL"/>
        </w:rPr>
        <w:t xml:space="preserve">, </w:t>
      </w:r>
      <w:r>
        <w:rPr>
          <w:rFonts w:cs="Times New Roman" w:hint="cs"/>
          <w:rtl/>
          <w:lang w:val="he-IL"/>
        </w:rPr>
        <w:t>המנסות לאזן בין הגנה בפני הפליה</w:t>
      </w:r>
      <w:r>
        <w:rPr>
          <w:rFonts w:ascii="Times New Roman" w:hAnsi="Times New Roman"/>
          <w:rtl/>
          <w:lang w:val="he-IL"/>
        </w:rPr>
        <w:t xml:space="preserve">, </w:t>
      </w:r>
      <w:r>
        <w:rPr>
          <w:rFonts w:cs="Times New Roman" w:hint="cs"/>
          <w:rtl/>
          <w:lang w:val="he-IL"/>
        </w:rPr>
        <w:t xml:space="preserve">הצורך במתן התאמות והאינטרסים של המעסיקים </w:t>
      </w:r>
    </w:p>
  </w:footnote>
  <w:footnote w:id="113">
    <w:p w14:paraId="6DF903A7" w14:textId="77777777" w:rsidR="0087520F" w:rsidRDefault="0087520F" w:rsidP="004B603A">
      <w:pPr>
        <w:pStyle w:val="FootnoteText"/>
        <w:bidi w:val="0"/>
        <w:spacing w:line="200" w:lineRule="exact"/>
      </w:pPr>
      <w:r>
        <w:rPr>
          <w:rFonts w:ascii="David" w:eastAsia="David" w:hAnsi="David" w:cs="David"/>
          <w:sz w:val="22"/>
          <w:szCs w:val="22"/>
          <w:vertAlign w:val="superscript"/>
          <w:rtl/>
          <w:lang w:val="he-IL"/>
        </w:rPr>
        <w:footnoteRef/>
      </w:r>
      <w:r>
        <w:t>42 U.S.C. Sec. 12111(d)(2)(A)</w:t>
      </w:r>
    </w:p>
  </w:footnote>
  <w:footnote w:id="114">
    <w:p w14:paraId="050E1050" w14:textId="77777777" w:rsidR="0087520F" w:rsidRDefault="0087520F" w:rsidP="004B603A">
      <w:pPr>
        <w:bidi w:val="0"/>
        <w:spacing w:line="240" w:lineRule="auto"/>
      </w:pPr>
      <w:r>
        <w:rPr>
          <w:rFonts w:ascii="David" w:eastAsia="David" w:hAnsi="David" w:cs="David"/>
          <w:vertAlign w:val="superscript"/>
          <w:rtl/>
          <w:lang w:val="he-IL"/>
        </w:rPr>
        <w:footnoteRef/>
      </w:r>
      <w:r>
        <w:rPr>
          <w:rFonts w:ascii="David" w:eastAsia="David" w:hAnsi="David" w:cs="David"/>
          <w:sz w:val="20"/>
          <w:szCs w:val="20"/>
          <w:rtl/>
          <w:lang w:val="he-IL"/>
        </w:rPr>
        <w:t xml:space="preserve"> </w:t>
      </w:r>
      <w:hyperlink r:id="rId73" w:anchor="N_2_" w:history="1">
        <w:r>
          <w:rPr>
            <w:rStyle w:val="Hyperlink3"/>
          </w:rPr>
          <w:t>Enforcement guidance disability – related inquiries and medical examination of employees under the Americans with Disability Act (ADA)</w:t>
        </w:r>
      </w:hyperlink>
    </w:p>
  </w:footnote>
  <w:footnote w:id="115">
    <w:p w14:paraId="07947D3F" w14:textId="77777777" w:rsidR="0087520F" w:rsidRDefault="0087520F" w:rsidP="004B603A">
      <w:pPr>
        <w:pStyle w:val="FootnoteText"/>
        <w:bidi w:val="0"/>
        <w:spacing w:line="200" w:lineRule="exact"/>
      </w:pPr>
      <w:r>
        <w:rPr>
          <w:rFonts w:ascii="David" w:eastAsia="David" w:hAnsi="David" w:cs="David"/>
          <w:sz w:val="22"/>
          <w:szCs w:val="22"/>
          <w:vertAlign w:val="superscript"/>
          <w:rtl/>
          <w:lang w:val="he-IL"/>
        </w:rPr>
        <w:footnoteRef/>
      </w:r>
      <w:r>
        <w:t>42 U.S.C. Sec. 12111(d)(2)(B)</w:t>
      </w:r>
      <w:r>
        <w:rPr>
          <w:rFonts w:ascii="Times New Roman" w:hAnsi="Times New Roman"/>
          <w:rtl/>
          <w:lang w:val="he-IL"/>
        </w:rPr>
        <w:t xml:space="preserve"> </w:t>
      </w:r>
    </w:p>
  </w:footnote>
  <w:footnote w:id="116">
    <w:p w14:paraId="6695857E" w14:textId="77777777" w:rsidR="0087520F" w:rsidRDefault="0087520F" w:rsidP="004B603A">
      <w:pPr>
        <w:pStyle w:val="HTMLPreformatted"/>
        <w:spacing w:line="200" w:lineRule="exact"/>
      </w:pPr>
      <w:r>
        <w:rPr>
          <w:rFonts w:ascii="David" w:eastAsia="David" w:hAnsi="David" w:cs="David"/>
          <w:sz w:val="22"/>
          <w:szCs w:val="22"/>
          <w:vertAlign w:val="superscript"/>
          <w:rtl/>
          <w:lang w:val="he-IL"/>
        </w:rPr>
        <w:footnoteRef/>
      </w:r>
      <w:r>
        <w:rPr>
          <w:rFonts w:ascii="David" w:eastAsia="David" w:hAnsi="David" w:cs="David"/>
        </w:rPr>
        <w:t xml:space="preserve"> Enforcement Guidance: Preemployment Disability-  Related Questions and Medical Examinations, </w:t>
      </w:r>
      <w:r>
        <w:rPr>
          <w:rFonts w:ascii="David" w:eastAsia="David" w:hAnsi="David" w:cs="David"/>
          <w:i/>
          <w:iCs/>
        </w:rPr>
        <w:t>The U.S. Equal Employment Opportunity Commission</w:t>
      </w:r>
      <w:r>
        <w:rPr>
          <w:rFonts w:ascii="Verdana" w:hAnsi="Verdana"/>
          <w:sz w:val="19"/>
          <w:szCs w:val="19"/>
        </w:rPr>
        <w:t>, 1995</w:t>
      </w:r>
    </w:p>
  </w:footnote>
  <w:footnote w:id="117">
    <w:p w14:paraId="112F280A" w14:textId="77777777" w:rsidR="0087520F" w:rsidRDefault="0087520F" w:rsidP="004B603A">
      <w:pPr>
        <w:pStyle w:val="FootnoteText"/>
        <w:bidi w:val="0"/>
      </w:pPr>
      <w:r>
        <w:rPr>
          <w:rFonts w:ascii="David" w:eastAsia="David" w:hAnsi="David" w:cs="David"/>
          <w:sz w:val="22"/>
          <w:szCs w:val="22"/>
          <w:vertAlign w:val="superscript"/>
          <w:rtl/>
          <w:lang w:val="he-IL"/>
        </w:rPr>
        <w:footnoteRef/>
      </w:r>
      <w:r>
        <w:t>42 U.S.C. Sec. 12111(d)(</w:t>
      </w:r>
      <w:r>
        <w:rPr>
          <w:rFonts w:ascii="Times New Roman" w:hAnsi="Times New Roman"/>
          <w:rtl/>
          <w:lang w:val="he-IL"/>
        </w:rPr>
        <w:t>3</w:t>
      </w:r>
      <w:r>
        <w:t>)(A)</w:t>
      </w:r>
      <w:r>
        <w:rPr>
          <w:rFonts w:ascii="Times New Roman" w:hAnsi="Times New Roman"/>
          <w:rtl/>
          <w:lang w:val="he-IL"/>
        </w:rPr>
        <w:t xml:space="preserve">  </w:t>
      </w:r>
    </w:p>
  </w:footnote>
  <w:footnote w:id="118">
    <w:p w14:paraId="591FC55F" w14:textId="77777777" w:rsidR="0087520F" w:rsidRDefault="0087520F" w:rsidP="004B603A">
      <w:pPr>
        <w:pStyle w:val="HTMLPreformatted"/>
      </w:pPr>
      <w:r>
        <w:rPr>
          <w:rFonts w:ascii="David" w:eastAsia="David" w:hAnsi="David" w:cs="David"/>
          <w:sz w:val="22"/>
          <w:szCs w:val="22"/>
          <w:vertAlign w:val="superscript"/>
          <w:rtl/>
          <w:lang w:val="he-IL"/>
        </w:rPr>
        <w:footnoteRef/>
      </w:r>
      <w:r>
        <w:rPr>
          <w:rFonts w:ascii="David" w:eastAsia="David" w:hAnsi="David" w:cs="David"/>
          <w:b/>
          <w:bCs/>
        </w:rPr>
        <w:t xml:space="preserve"> </w:t>
      </w:r>
      <w:r>
        <w:rPr>
          <w:rFonts w:ascii="David" w:eastAsia="David" w:hAnsi="David" w:cs="David"/>
        </w:rPr>
        <w:t>Enforcement guidance disability – related inquiries and medical examination of employees under the Americans with Disability Act (ADA)</w:t>
      </w:r>
      <w:r>
        <w:rPr>
          <w:rFonts w:eastAsia="Arial Unicode MS" w:cs="Arial Unicode MS"/>
        </w:rPr>
        <w:t xml:space="preserve"> </w:t>
      </w:r>
    </w:p>
  </w:footnote>
  <w:footnote w:id="119">
    <w:p w14:paraId="32E3C121" w14:textId="77777777" w:rsidR="0087520F" w:rsidRDefault="0087520F" w:rsidP="004B603A">
      <w:pPr>
        <w:pStyle w:val="FootnoteText"/>
        <w:bidi w:val="0"/>
      </w:pPr>
      <w:r>
        <w:rPr>
          <w:rFonts w:ascii="David" w:eastAsia="David" w:hAnsi="David" w:cs="David"/>
          <w:sz w:val="22"/>
          <w:szCs w:val="22"/>
          <w:vertAlign w:val="superscript"/>
          <w:rtl/>
          <w:lang w:val="he-IL"/>
        </w:rPr>
        <w:footnoteRef/>
      </w:r>
      <w:r>
        <w:t>42 U.S.C. Sec. 12111(d)(4)(A)</w:t>
      </w:r>
    </w:p>
  </w:footnote>
  <w:footnote w:id="120">
    <w:p w14:paraId="6674CCE1" w14:textId="77777777" w:rsidR="0087520F" w:rsidRDefault="0087520F" w:rsidP="004B603A">
      <w:pPr>
        <w:pStyle w:val="FootnoteText"/>
        <w:bidi w:val="0"/>
      </w:pPr>
      <w:r>
        <w:rPr>
          <w:rFonts w:ascii="David" w:eastAsia="David" w:hAnsi="David" w:cs="David"/>
          <w:sz w:val="22"/>
          <w:szCs w:val="22"/>
          <w:vertAlign w:val="superscript"/>
          <w:rtl/>
          <w:lang w:val="he-IL"/>
        </w:rPr>
        <w:footnoteRef/>
      </w:r>
      <w:hyperlink r:id="rId74" w:history="1">
        <w:r>
          <w:rPr>
            <w:rStyle w:val="Link"/>
          </w:rPr>
          <w:t>Disability Discrimination, U.S. Equal Employment Opportunity Commission</w:t>
        </w:r>
      </w:hyperlink>
    </w:p>
  </w:footnote>
  <w:footnote w:id="121">
    <w:p w14:paraId="29E4AEED" w14:textId="77777777" w:rsidR="0087520F" w:rsidRDefault="0087520F" w:rsidP="004B603A">
      <w:pPr>
        <w:pStyle w:val="FootnoteText"/>
        <w:bidi w:val="0"/>
      </w:pPr>
      <w:r>
        <w:rPr>
          <w:rFonts w:ascii="David" w:eastAsia="David" w:hAnsi="David" w:cs="David"/>
          <w:sz w:val="22"/>
          <w:szCs w:val="22"/>
          <w:vertAlign w:val="superscript"/>
          <w:rtl/>
          <w:lang w:val="he-IL"/>
        </w:rPr>
        <w:footnoteRef/>
      </w:r>
      <w:r>
        <w:t xml:space="preserve"> </w:t>
      </w:r>
      <w:r>
        <w:rPr>
          <w:rFonts w:ascii="David" w:eastAsia="David" w:hAnsi="David" w:cs="David"/>
        </w:rPr>
        <w:t>Enforcement guidance disability – related inquiries and medical examination of employees under the Americans with Disability Act (ADA)</w:t>
      </w:r>
    </w:p>
  </w:footnote>
  <w:footnote w:id="122">
    <w:p w14:paraId="4517961C" w14:textId="77777777" w:rsidR="0087520F" w:rsidRDefault="0087520F" w:rsidP="004B603A">
      <w:pPr>
        <w:pStyle w:val="FootnoteText"/>
        <w:bidi w:val="0"/>
      </w:pPr>
      <w:r>
        <w:rPr>
          <w:rFonts w:ascii="David" w:eastAsia="David" w:hAnsi="David" w:cs="David"/>
          <w:sz w:val="22"/>
          <w:szCs w:val="22"/>
          <w:vertAlign w:val="superscript"/>
          <w:rtl/>
          <w:lang w:val="he-IL"/>
        </w:rPr>
        <w:footnoteRef/>
      </w:r>
      <w:r>
        <w:t>42 U.S.C. Sec. 12111(d)(3)(B)</w:t>
      </w:r>
    </w:p>
  </w:footnote>
  <w:footnote w:id="123">
    <w:p w14:paraId="34E68C1C" w14:textId="77777777" w:rsidR="0087520F" w:rsidRDefault="0087520F" w:rsidP="004B603A">
      <w:pPr>
        <w:pStyle w:val="FootnoteText"/>
        <w:bidi w:val="0"/>
      </w:pPr>
      <w:r>
        <w:rPr>
          <w:rFonts w:ascii="David" w:eastAsia="David" w:hAnsi="David" w:cs="David"/>
          <w:sz w:val="22"/>
          <w:szCs w:val="22"/>
          <w:vertAlign w:val="superscript"/>
          <w:rtl/>
          <w:lang w:val="he-IL"/>
        </w:rPr>
        <w:footnoteRef/>
      </w:r>
      <w:r>
        <w:t>42 U.S.C. Sec. 12111(d)(3)(B)(i)</w:t>
      </w:r>
      <w:r>
        <w:rPr>
          <w:rFonts w:ascii="Times New Roman" w:hAnsi="Times New Roman"/>
          <w:rtl/>
          <w:lang w:val="he-IL"/>
        </w:rPr>
        <w:t xml:space="preserve"> </w:t>
      </w:r>
      <w:r>
        <w:t xml:space="preserve"> </w:t>
      </w:r>
    </w:p>
  </w:footnote>
  <w:footnote w:id="124">
    <w:p w14:paraId="0B99E325" w14:textId="77777777" w:rsidR="0087520F" w:rsidRDefault="0087520F" w:rsidP="004B603A">
      <w:pPr>
        <w:pStyle w:val="FootnoteText"/>
        <w:bidi w:val="0"/>
      </w:pPr>
      <w:r>
        <w:rPr>
          <w:rFonts w:ascii="David" w:eastAsia="David" w:hAnsi="David" w:cs="David"/>
          <w:sz w:val="22"/>
          <w:szCs w:val="22"/>
          <w:vertAlign w:val="superscript"/>
          <w:rtl/>
          <w:lang w:val="he-IL"/>
        </w:rPr>
        <w:footnoteRef/>
      </w:r>
      <w:r>
        <w:rPr>
          <w:rFonts w:ascii="Times New Roman" w:hAnsi="Times New Roman"/>
          <w:rtl/>
          <w:lang w:val="he-IL"/>
        </w:rPr>
        <w:t xml:space="preserve"> </w:t>
      </w:r>
      <w:r>
        <w:t>42 U.S.C. Sec. 12111(d)(3)(B)(ii)</w:t>
      </w:r>
    </w:p>
  </w:footnote>
  <w:footnote w:id="125">
    <w:p w14:paraId="29ABB52B" w14:textId="77777777" w:rsidR="0087520F" w:rsidRDefault="0087520F" w:rsidP="004B603A">
      <w:pPr>
        <w:pStyle w:val="FootnoteText"/>
        <w:bidi w:val="0"/>
      </w:pPr>
      <w:r>
        <w:rPr>
          <w:rFonts w:ascii="David" w:eastAsia="David" w:hAnsi="David" w:cs="David"/>
          <w:sz w:val="22"/>
          <w:szCs w:val="22"/>
          <w:vertAlign w:val="superscript"/>
          <w:rtl/>
          <w:lang w:val="he-IL"/>
        </w:rPr>
        <w:footnoteRef/>
      </w:r>
      <w:r>
        <w:rPr>
          <w:rFonts w:ascii="Times New Roman" w:hAnsi="Times New Roman"/>
          <w:rtl/>
          <w:lang w:val="he-IL"/>
        </w:rPr>
        <w:t xml:space="preserve"> </w:t>
      </w:r>
      <w:r>
        <w:t>42 U.S.C. Sec. 12111(d)(3)(B)(iii)</w:t>
      </w:r>
    </w:p>
  </w:footnote>
  <w:footnote w:id="126">
    <w:p w14:paraId="3B520B56" w14:textId="77777777" w:rsidR="0087520F" w:rsidRDefault="0087520F" w:rsidP="004B603A">
      <w:pPr>
        <w:pStyle w:val="FootnoteText"/>
        <w:bidi w:val="0"/>
      </w:pPr>
      <w:r>
        <w:rPr>
          <w:rFonts w:ascii="David" w:eastAsia="David" w:hAnsi="David" w:cs="David"/>
          <w:sz w:val="22"/>
          <w:szCs w:val="22"/>
          <w:vertAlign w:val="superscript"/>
          <w:rtl/>
          <w:lang w:val="he-IL"/>
        </w:rPr>
        <w:footnoteRef/>
      </w:r>
      <w:r>
        <w:rPr>
          <w:rFonts w:ascii="Times New Roman" w:hAnsi="Times New Roman"/>
          <w:rtl/>
          <w:lang w:val="he-IL"/>
        </w:rPr>
        <w:t xml:space="preserve"> </w:t>
      </w:r>
      <w:r>
        <w:rPr>
          <w:rFonts w:ascii="David" w:eastAsia="David" w:hAnsi="David" w:cs="David"/>
        </w:rPr>
        <w:t>Enforcement guidance disability – related inquiries and medical examination of employees under the Americans with Disability Act (ADA)</w:t>
      </w:r>
      <w:r>
        <w:rPr>
          <w:rFonts w:ascii="David" w:eastAsia="David" w:hAnsi="David" w:cs="David"/>
          <w:rtl/>
          <w:lang w:val="he-IL"/>
        </w:rPr>
        <w:t xml:space="preserve"> כולל ציטוט מהדיונים שהתקיימו בקונגרס בתהליך חקיקה החוק</w:t>
      </w:r>
      <w:r>
        <w:rPr>
          <w:rFonts w:ascii="Times New Roman" w:hAnsi="Times New Roman"/>
          <w:rtl/>
          <w:lang w:val="he-IL"/>
        </w:rPr>
        <w:t xml:space="preserve"> </w:t>
      </w:r>
    </w:p>
  </w:footnote>
  <w:footnote w:id="127">
    <w:p w14:paraId="5589BE7A" w14:textId="77777777" w:rsidR="0087520F" w:rsidRDefault="0087520F" w:rsidP="004B603A">
      <w:pPr>
        <w:pStyle w:val="FootnoteText"/>
        <w:bidi w:val="0"/>
      </w:pPr>
      <w:r>
        <w:rPr>
          <w:rFonts w:ascii="David" w:eastAsia="David" w:hAnsi="David" w:cs="David"/>
          <w:sz w:val="22"/>
          <w:szCs w:val="22"/>
          <w:vertAlign w:val="superscript"/>
          <w:rtl/>
          <w:lang w:val="he-IL"/>
        </w:rPr>
        <w:footnoteRef/>
      </w:r>
      <w:r>
        <w:rPr>
          <w:rFonts w:ascii="David" w:eastAsia="David" w:hAnsi="David" w:cs="David"/>
        </w:rPr>
        <w:t>Enforcement guidance disability – related inquiries and medical examination of employees under the Americans with Disability Act (ADA)</w:t>
      </w:r>
      <w:r>
        <w:rPr>
          <w:rFonts w:ascii="Times New Roman" w:hAnsi="Times New Roman"/>
          <w:rtl/>
          <w:lang w:val="he-IL"/>
        </w:rPr>
        <w:t xml:space="preserve"> </w:t>
      </w:r>
    </w:p>
  </w:footnote>
  <w:footnote w:id="128">
    <w:p w14:paraId="205D3F2A" w14:textId="77777777" w:rsidR="0087520F" w:rsidRDefault="0087520F" w:rsidP="004B603A">
      <w:pPr>
        <w:pStyle w:val="FootnoteText"/>
        <w:bidi w:val="0"/>
      </w:pPr>
      <w:r>
        <w:rPr>
          <w:rFonts w:ascii="David" w:eastAsia="David" w:hAnsi="David" w:cs="David"/>
          <w:sz w:val="22"/>
          <w:szCs w:val="22"/>
          <w:vertAlign w:val="superscript"/>
          <w:rtl/>
          <w:lang w:val="he-IL"/>
        </w:rPr>
        <w:footnoteRef/>
      </w:r>
      <w:r>
        <w:t xml:space="preserve"> </w:t>
      </w:r>
      <w:hyperlink r:id="rId75" w:history="1">
        <w:r>
          <w:rPr>
            <w:rStyle w:val="Link"/>
          </w:rPr>
          <w:t>The Americans with (or without) Disabilities Act: Pre-employment Medical Inquiries and the Non-disabled; Behm, A.R. in American Journal of Law &amp; Medicine 26 (2000) 439-452</w:t>
        </w:r>
      </w:hyperlink>
    </w:p>
  </w:footnote>
  <w:footnote w:id="129">
    <w:p w14:paraId="344CF6DD" w14:textId="77777777" w:rsidR="0087520F" w:rsidRDefault="0087520F" w:rsidP="004B603A">
      <w:pPr>
        <w:pStyle w:val="FootnoteText"/>
        <w:bidi w:val="0"/>
      </w:pPr>
      <w:r>
        <w:rPr>
          <w:rFonts w:ascii="David" w:eastAsia="David" w:hAnsi="David" w:cs="David"/>
          <w:sz w:val="22"/>
          <w:szCs w:val="22"/>
          <w:vertAlign w:val="superscript"/>
          <w:rtl/>
          <w:lang w:val="he-IL"/>
        </w:rPr>
        <w:footnoteRef/>
      </w:r>
      <w:r>
        <w:rPr>
          <w:rFonts w:ascii="Times New Roman" w:hAnsi="Times New Roman"/>
          <w:rtl/>
          <w:lang w:val="he-IL"/>
        </w:rPr>
        <w:t xml:space="preserve"> </w:t>
      </w:r>
      <w:r>
        <w:t xml:space="preserve"> </w:t>
      </w:r>
      <w:r>
        <w:rPr>
          <w:i/>
          <w:iCs/>
        </w:rPr>
        <w:t>Ibid.</w:t>
      </w:r>
    </w:p>
  </w:footnote>
  <w:footnote w:id="130">
    <w:p w14:paraId="07A75681" w14:textId="77777777" w:rsidR="0087520F" w:rsidRDefault="0087520F" w:rsidP="004B603A">
      <w:pPr>
        <w:pStyle w:val="FootnoteText"/>
        <w:bidi w:val="0"/>
      </w:pPr>
      <w:r>
        <w:rPr>
          <w:rFonts w:ascii="David" w:eastAsia="David" w:hAnsi="David" w:cs="David"/>
          <w:b/>
          <w:bCs/>
          <w:sz w:val="22"/>
          <w:szCs w:val="22"/>
          <w:vertAlign w:val="superscript"/>
          <w:rtl/>
          <w:lang w:val="he-IL"/>
        </w:rPr>
        <w:footnoteRef/>
      </w:r>
      <w:r>
        <w:rPr>
          <w:rFonts w:ascii="Times New Roman" w:hAnsi="Times New Roman"/>
          <w:rtl/>
          <w:lang w:val="he-IL"/>
        </w:rPr>
        <w:t xml:space="preserve"> </w:t>
      </w:r>
      <w:hyperlink r:id="rId76" w:history="1">
        <w:r>
          <w:rPr>
            <w:rStyle w:val="Hyperlink5"/>
          </w:rPr>
          <w:t>Equality act 2010</w:t>
        </w:r>
      </w:hyperlink>
      <w:r>
        <w:rPr>
          <w:rFonts w:ascii="Times New Roman" w:hAnsi="Times New Roman"/>
          <w:rtl/>
          <w:lang w:val="he-IL"/>
        </w:rPr>
        <w:t xml:space="preserve"> </w:t>
      </w:r>
      <w:r>
        <w:t xml:space="preserve">Section 60; </w:t>
      </w:r>
      <w:hyperlink r:id="rId77" w:history="1">
        <w:r>
          <w:rPr>
            <w:rStyle w:val="Hyperlink5"/>
          </w:rPr>
          <w:t>Pre-employment health questions – Guidance for job applications on Section 60 of the Equality Act 2010</w:t>
        </w:r>
      </w:hyperlink>
    </w:p>
  </w:footnote>
  <w:footnote w:id="131">
    <w:p w14:paraId="39AE3AA7"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Times New Roman" w:hAnsi="Times New Roman"/>
          <w:rtl/>
          <w:lang w:val="he-IL"/>
        </w:rPr>
        <w:t xml:space="preserve"> </w:t>
      </w:r>
      <w:r>
        <w:rPr>
          <w:rFonts w:ascii="David" w:eastAsia="David" w:hAnsi="David" w:cs="David"/>
          <w:rtl/>
          <w:lang w:val="he-IL"/>
        </w:rPr>
        <w:t>חוק השוויון הבריטי עוסק באיסור הפליה ובקידום שוויון באופן נרחב,  בהקשרים של עבודה, לימודים וקבלת שירותים וכולל בתוכו פרק ייעודי המתייחס לאיסור הפליה ביחס לאנשים עם מוגבלויות.</w:t>
      </w:r>
    </w:p>
  </w:footnote>
  <w:footnote w:id="132">
    <w:p w14:paraId="6C0CDD73" w14:textId="77777777" w:rsidR="0087520F" w:rsidRDefault="0087520F" w:rsidP="004B603A">
      <w:pPr>
        <w:pStyle w:val="FootnoteText"/>
        <w:bidi w:val="0"/>
      </w:pPr>
      <w:r>
        <w:rPr>
          <w:rFonts w:ascii="David" w:eastAsia="David" w:hAnsi="David" w:cs="David"/>
          <w:sz w:val="22"/>
          <w:szCs w:val="22"/>
          <w:vertAlign w:val="superscript"/>
          <w:rtl/>
          <w:lang w:val="he-IL"/>
        </w:rPr>
        <w:footnoteRef/>
      </w:r>
      <w:r>
        <w:rPr>
          <w:rFonts w:ascii="Times New Roman" w:hAnsi="Times New Roman"/>
          <w:rtl/>
          <w:lang w:val="he-IL"/>
        </w:rPr>
        <w:t xml:space="preserve"> </w:t>
      </w:r>
      <w:r>
        <w:t>Equality Act 2010, Sec. 60(1)</w:t>
      </w:r>
    </w:p>
  </w:footnote>
  <w:footnote w:id="133">
    <w:p w14:paraId="44987B3D" w14:textId="77777777" w:rsidR="0087520F" w:rsidRDefault="0087520F" w:rsidP="004B603A">
      <w:pPr>
        <w:pStyle w:val="FootnoteText"/>
        <w:bidi w:val="0"/>
      </w:pPr>
      <w:r>
        <w:rPr>
          <w:rFonts w:ascii="David" w:eastAsia="David" w:hAnsi="David" w:cs="David"/>
          <w:sz w:val="22"/>
          <w:szCs w:val="22"/>
          <w:vertAlign w:val="superscript"/>
          <w:rtl/>
          <w:lang w:val="he-IL"/>
        </w:rPr>
        <w:footnoteRef/>
      </w:r>
      <w:r>
        <w:rPr>
          <w:rFonts w:ascii="Times New Roman" w:hAnsi="Times New Roman"/>
          <w:rtl/>
          <w:lang w:val="he-IL"/>
        </w:rPr>
        <w:t xml:space="preserve"> </w:t>
      </w:r>
      <w:r>
        <w:t>Equality Act 2010 code of practice – Employment Statutory Code of Practice, par. 10.26, p. 127</w:t>
      </w:r>
    </w:p>
  </w:footnote>
  <w:footnote w:id="134">
    <w:p w14:paraId="28BCB3BF" w14:textId="77777777" w:rsidR="0087520F" w:rsidRDefault="0087520F" w:rsidP="004B603A">
      <w:pPr>
        <w:pStyle w:val="FootnoteText"/>
        <w:bidi w:val="0"/>
      </w:pPr>
      <w:r>
        <w:rPr>
          <w:rFonts w:ascii="David" w:eastAsia="David" w:hAnsi="David" w:cs="David"/>
          <w:sz w:val="22"/>
          <w:szCs w:val="22"/>
          <w:vertAlign w:val="superscript"/>
          <w:rtl/>
          <w:lang w:val="he-IL"/>
        </w:rPr>
        <w:footnoteRef/>
      </w:r>
      <w:r>
        <w:rPr>
          <w:rFonts w:ascii="Times New Roman" w:hAnsi="Times New Roman"/>
          <w:rtl/>
          <w:lang w:val="he-IL"/>
        </w:rPr>
        <w:t xml:space="preserve"> </w:t>
      </w:r>
      <w:r>
        <w:t xml:space="preserve"> Ibid. par. 10.27</w:t>
      </w:r>
    </w:p>
  </w:footnote>
  <w:footnote w:id="135">
    <w:p w14:paraId="6A485F08" w14:textId="77777777" w:rsidR="0087520F" w:rsidRDefault="0087520F" w:rsidP="004B603A">
      <w:pPr>
        <w:pStyle w:val="Heading1"/>
        <w:shd w:val="clear" w:color="auto" w:fill="FFFFFF"/>
        <w:spacing w:before="0" w:after="120" w:line="288" w:lineRule="atLeast"/>
      </w:pPr>
      <w:r>
        <w:rPr>
          <w:rFonts w:ascii="David" w:eastAsia="David" w:hAnsi="David" w:cs="David"/>
          <w:sz w:val="22"/>
          <w:szCs w:val="22"/>
          <w:vertAlign w:val="superscript"/>
          <w:rtl/>
          <w:lang w:val="he-IL"/>
        </w:rPr>
        <w:footnoteRef/>
      </w:r>
      <w:r>
        <w:rPr>
          <w:rFonts w:ascii="David" w:eastAsia="David" w:hAnsi="David" w:cs="David"/>
          <w:sz w:val="20"/>
          <w:szCs w:val="20"/>
          <w:rtl/>
          <w:lang w:val="he-IL"/>
        </w:rPr>
        <w:t xml:space="preserve"> </w:t>
      </w:r>
      <w:hyperlink r:id="rId78" w:history="1">
        <w:r>
          <w:rPr>
            <w:rStyle w:val="Hyperlink3"/>
          </w:rPr>
          <w:t>Legal Q&amp;A: Pre-employment health questionnaires under the Equality Act 2010, by</w:t>
        </w:r>
        <w:r>
          <w:rPr>
            <w:rStyle w:val="Link"/>
            <w:rFonts w:ascii="Helvetica" w:hAnsi="Helvetica"/>
            <w:sz w:val="18"/>
            <w:szCs w:val="18"/>
            <w:shd w:val="clear" w:color="auto" w:fill="FFFFFF"/>
          </w:rPr>
          <w:t> </w:t>
        </w:r>
        <w:r>
          <w:rPr>
            <w:rStyle w:val="Hyperlink3"/>
          </w:rPr>
          <w:t>Paul Gaff,</w:t>
        </w:r>
        <w:r>
          <w:rPr>
            <w:rStyle w:val="Link"/>
            <w:rFonts w:ascii="David" w:eastAsia="David" w:hAnsi="David" w:cs="David"/>
            <w:shd w:val="clear" w:color="auto" w:fill="FFFFFF"/>
          </w:rPr>
          <w:t xml:space="preserve"> </w:t>
        </w:r>
        <w:r w:rsidRPr="008C3DBA">
          <w:rPr>
            <w:rStyle w:val="Link"/>
            <w:rFonts w:ascii="David" w:eastAsia="David" w:hAnsi="David" w:cs="David"/>
            <w:sz w:val="20"/>
            <w:szCs w:val="20"/>
            <w:shd w:val="clear" w:color="auto" w:fill="FFFFFF"/>
          </w:rPr>
          <w:t>Sep 2010</w:t>
        </w:r>
        <w:r w:rsidRPr="008C3DBA">
          <w:rPr>
            <w:rStyle w:val="Hyperlink3"/>
          </w:rPr>
          <w:t xml:space="preserve">, </w:t>
        </w:r>
        <w:r>
          <w:rPr>
            <w:rStyle w:val="Hyperlink3"/>
          </w:rPr>
          <w:t>in Personal Today</w:t>
        </w:r>
      </w:hyperlink>
    </w:p>
  </w:footnote>
  <w:footnote w:id="136">
    <w:p w14:paraId="75729C08" w14:textId="77777777" w:rsidR="0087520F" w:rsidRDefault="0087520F" w:rsidP="004B603A">
      <w:pPr>
        <w:pStyle w:val="NoSpacing"/>
        <w:bidi w:val="0"/>
      </w:pPr>
      <w:r>
        <w:rPr>
          <w:rFonts w:ascii="David" w:eastAsia="David" w:hAnsi="David" w:cs="David"/>
          <w:vertAlign w:val="superscript"/>
          <w:rtl/>
          <w:lang w:val="he-IL"/>
        </w:rPr>
        <w:footnoteRef/>
      </w:r>
      <w:r>
        <w:rPr>
          <w:rFonts w:ascii="Times New Roman" w:hAnsi="Times New Roman"/>
          <w:rtl/>
          <w:lang w:val="he-IL"/>
        </w:rPr>
        <w:t xml:space="preserve"> </w:t>
      </w:r>
      <w:r>
        <w:rPr>
          <w:rFonts w:ascii="David" w:eastAsia="David" w:hAnsi="David" w:cs="David"/>
          <w:i/>
          <w:iCs/>
          <w:sz w:val="20"/>
          <w:szCs w:val="20"/>
        </w:rPr>
        <w:t>ibid.</w:t>
      </w:r>
      <w:r>
        <w:rPr>
          <w:rFonts w:ascii="David" w:eastAsia="David" w:hAnsi="David" w:cs="David"/>
          <w:sz w:val="20"/>
          <w:szCs w:val="20"/>
        </w:rPr>
        <w:t xml:space="preserve"> </w:t>
      </w:r>
    </w:p>
  </w:footnote>
  <w:footnote w:id="137">
    <w:p w14:paraId="48D8CED9" w14:textId="77777777" w:rsidR="0087520F" w:rsidRDefault="0087520F" w:rsidP="004B603A">
      <w:pPr>
        <w:pStyle w:val="FootnoteText"/>
        <w:bidi w:val="0"/>
      </w:pPr>
      <w:r>
        <w:rPr>
          <w:rFonts w:ascii="David" w:eastAsia="David" w:hAnsi="David" w:cs="David"/>
          <w:sz w:val="22"/>
          <w:szCs w:val="22"/>
          <w:vertAlign w:val="superscript"/>
          <w:rtl/>
          <w:lang w:val="he-IL"/>
        </w:rPr>
        <w:footnoteRef/>
      </w:r>
      <w:r>
        <w:t xml:space="preserve">Equality Act 2010, Sec. 60 (6)(a) </w:t>
      </w:r>
    </w:p>
  </w:footnote>
  <w:footnote w:id="138">
    <w:p w14:paraId="4084430F" w14:textId="77777777" w:rsidR="0087520F" w:rsidRDefault="0087520F" w:rsidP="004B603A">
      <w:pPr>
        <w:pStyle w:val="FootnoteText"/>
        <w:bidi w:val="0"/>
      </w:pPr>
      <w:r>
        <w:rPr>
          <w:rFonts w:ascii="David" w:eastAsia="David" w:hAnsi="David" w:cs="David"/>
          <w:sz w:val="22"/>
          <w:szCs w:val="22"/>
          <w:vertAlign w:val="superscript"/>
          <w:rtl/>
          <w:lang w:val="he-IL"/>
        </w:rPr>
        <w:footnoteRef/>
      </w:r>
      <w:r>
        <w:rPr>
          <w:rFonts w:ascii="Times New Roman" w:hAnsi="Times New Roman"/>
          <w:rtl/>
          <w:lang w:val="he-IL"/>
        </w:rPr>
        <w:t xml:space="preserve"> </w:t>
      </w:r>
      <w:r>
        <w:t>Sec. 60(6)(b), ibid.</w:t>
      </w:r>
    </w:p>
  </w:footnote>
  <w:footnote w:id="139">
    <w:p w14:paraId="2D0D6354" w14:textId="77777777" w:rsidR="0087520F" w:rsidRDefault="0087520F" w:rsidP="004B603A">
      <w:pPr>
        <w:pStyle w:val="FootnoteText"/>
        <w:bidi w:val="0"/>
      </w:pPr>
      <w:r>
        <w:rPr>
          <w:rFonts w:ascii="David" w:eastAsia="David" w:hAnsi="David" w:cs="David"/>
          <w:vertAlign w:val="superscript"/>
        </w:rPr>
        <w:footnoteRef/>
      </w:r>
      <w:r>
        <w:rPr>
          <w:rFonts w:ascii="Times New Roman" w:hAnsi="Times New Roman"/>
          <w:rtl/>
          <w:lang w:val="he-IL"/>
        </w:rPr>
        <w:t xml:space="preserve"> </w:t>
      </w:r>
      <w:r>
        <w:t>Sec. 60(7), ibid.</w:t>
      </w:r>
    </w:p>
  </w:footnote>
  <w:footnote w:id="140">
    <w:p w14:paraId="75A84EED" w14:textId="77777777" w:rsidR="0087520F" w:rsidRDefault="0087520F" w:rsidP="004B603A">
      <w:pPr>
        <w:pStyle w:val="FootnoteText"/>
        <w:bidi w:val="0"/>
      </w:pPr>
      <w:r>
        <w:rPr>
          <w:rFonts w:ascii="David" w:eastAsia="David" w:hAnsi="David" w:cs="David"/>
          <w:vertAlign w:val="superscript"/>
        </w:rPr>
        <w:footnoteRef/>
      </w:r>
      <w:r>
        <w:rPr>
          <w:rFonts w:ascii="Times New Roman" w:hAnsi="Times New Roman"/>
          <w:rtl/>
          <w:lang w:val="he-IL"/>
        </w:rPr>
        <w:t xml:space="preserve"> </w:t>
      </w:r>
      <w:r>
        <w:t>Equality Act 2010 code of practice – Employment Statutory Code of Practice, par. 10.38. p. 131</w:t>
      </w:r>
    </w:p>
  </w:footnote>
  <w:footnote w:id="141">
    <w:p w14:paraId="54E8C9E4" w14:textId="77777777" w:rsidR="0087520F" w:rsidRDefault="0087520F" w:rsidP="004B603A">
      <w:pPr>
        <w:pStyle w:val="FootnoteText"/>
        <w:bidi w:val="0"/>
      </w:pPr>
      <w:r>
        <w:rPr>
          <w:rFonts w:ascii="David" w:eastAsia="David" w:hAnsi="David" w:cs="David"/>
          <w:sz w:val="22"/>
          <w:szCs w:val="22"/>
          <w:vertAlign w:val="superscript"/>
          <w:rtl/>
          <w:lang w:val="he-IL"/>
        </w:rPr>
        <w:footnoteRef/>
      </w:r>
      <w:r>
        <w:rPr>
          <w:rFonts w:ascii="Times New Roman" w:hAnsi="Times New Roman"/>
          <w:rtl/>
          <w:lang w:val="he-IL"/>
        </w:rPr>
        <w:t xml:space="preserve"> </w:t>
      </w:r>
      <w:r>
        <w:t>Sec. 60(6)(d)</w:t>
      </w:r>
    </w:p>
  </w:footnote>
  <w:footnote w:id="142">
    <w:p w14:paraId="019609F9" w14:textId="77777777" w:rsidR="0087520F" w:rsidRDefault="0087520F" w:rsidP="004B603A">
      <w:pPr>
        <w:pStyle w:val="NoSpacing"/>
        <w:bidi w:val="0"/>
      </w:pPr>
      <w:r>
        <w:rPr>
          <w:rFonts w:ascii="David" w:eastAsia="David" w:hAnsi="David" w:cs="David"/>
          <w:vertAlign w:val="superscript"/>
          <w:rtl/>
          <w:lang w:val="he-IL"/>
        </w:rPr>
        <w:footnoteRef/>
      </w:r>
      <w:hyperlink r:id="rId79" w:history="1">
        <w:r>
          <w:rPr>
            <w:rStyle w:val="Hyperlink6"/>
            <w:rtl/>
          </w:rPr>
          <w:t xml:space="preserve"> </w:t>
        </w:r>
        <w:r>
          <w:rPr>
            <w:rStyle w:val="Hyperlink3"/>
          </w:rPr>
          <w:t>Equality Act 2010 code of practice – Employment Statutory Code of Practice,</w:t>
        </w:r>
      </w:hyperlink>
      <w:r>
        <w:t xml:space="preserve"> </w:t>
      </w:r>
      <w:r>
        <w:rPr>
          <w:rFonts w:ascii="David" w:eastAsia="David" w:hAnsi="David" w:cs="David"/>
          <w:sz w:val="20"/>
          <w:szCs w:val="20"/>
        </w:rPr>
        <w:t>par. 10.33, p. 129</w:t>
      </w:r>
    </w:p>
  </w:footnote>
  <w:footnote w:id="143">
    <w:p w14:paraId="74093646" w14:textId="77777777" w:rsidR="0087520F" w:rsidRPr="00E251B8" w:rsidRDefault="0087520F" w:rsidP="004B603A">
      <w:pPr>
        <w:pStyle w:val="FootnoteText"/>
        <w:bidi w:val="0"/>
        <w:rPr>
          <w:lang w:val="it-IT"/>
        </w:rPr>
      </w:pPr>
      <w:r>
        <w:rPr>
          <w:rFonts w:ascii="David" w:eastAsia="David" w:hAnsi="David" w:cs="David"/>
          <w:sz w:val="22"/>
          <w:szCs w:val="22"/>
          <w:vertAlign w:val="superscript"/>
          <w:rtl/>
          <w:lang w:val="he-IL"/>
        </w:rPr>
        <w:footnoteRef/>
      </w:r>
      <w:r>
        <w:rPr>
          <w:rFonts w:ascii="Times New Roman" w:hAnsi="Times New Roman"/>
          <w:rtl/>
          <w:lang w:val="he-IL"/>
        </w:rPr>
        <w:t xml:space="preserve"> </w:t>
      </w:r>
      <w:r w:rsidRPr="00E251B8">
        <w:rPr>
          <w:lang w:val="it-IT"/>
        </w:rPr>
        <w:t>Sec. 60(6)(e)</w:t>
      </w:r>
    </w:p>
  </w:footnote>
  <w:footnote w:id="144">
    <w:p w14:paraId="20740AB4" w14:textId="77777777" w:rsidR="0087520F" w:rsidRPr="00E251B8" w:rsidRDefault="0087520F" w:rsidP="004B603A">
      <w:pPr>
        <w:pStyle w:val="FootnoteText"/>
        <w:bidi w:val="0"/>
        <w:rPr>
          <w:lang w:val="it-IT"/>
        </w:rPr>
      </w:pPr>
      <w:r>
        <w:rPr>
          <w:rFonts w:ascii="David" w:eastAsia="David" w:hAnsi="David" w:cs="David"/>
          <w:sz w:val="22"/>
          <w:szCs w:val="22"/>
          <w:vertAlign w:val="superscript"/>
          <w:rtl/>
          <w:lang w:val="he-IL"/>
        </w:rPr>
        <w:footnoteRef/>
      </w:r>
      <w:r>
        <w:rPr>
          <w:rFonts w:ascii="Times New Roman" w:hAnsi="Times New Roman"/>
          <w:rtl/>
          <w:lang w:val="he-IL"/>
        </w:rPr>
        <w:t xml:space="preserve"> </w:t>
      </w:r>
      <w:r w:rsidRPr="00E251B8">
        <w:rPr>
          <w:lang w:val="it-IT"/>
        </w:rPr>
        <w:t xml:space="preserve">Sec. </w:t>
      </w:r>
      <w:r w:rsidRPr="00E251B8">
        <w:rPr>
          <w:lang w:val="it-IT"/>
        </w:rPr>
        <w:t>60(6)(c)</w:t>
      </w:r>
    </w:p>
  </w:footnote>
  <w:footnote w:id="145">
    <w:p w14:paraId="1ECB505E" w14:textId="77777777" w:rsidR="0087520F" w:rsidRPr="00E251B8" w:rsidRDefault="0087520F" w:rsidP="004B603A">
      <w:pPr>
        <w:pStyle w:val="FootnoteText"/>
        <w:bidi w:val="0"/>
        <w:rPr>
          <w:lang w:val="it-IT"/>
        </w:rPr>
      </w:pPr>
      <w:r>
        <w:rPr>
          <w:rFonts w:ascii="David" w:eastAsia="David" w:hAnsi="David" w:cs="David"/>
          <w:vertAlign w:val="superscript"/>
        </w:rPr>
        <w:footnoteRef/>
      </w:r>
      <w:r>
        <w:rPr>
          <w:rFonts w:ascii="Times New Roman" w:hAnsi="Times New Roman"/>
          <w:rtl/>
          <w:lang w:val="he-IL"/>
        </w:rPr>
        <w:t xml:space="preserve"> </w:t>
      </w:r>
      <w:r w:rsidRPr="00E251B8">
        <w:rPr>
          <w:lang w:val="it-IT"/>
        </w:rPr>
        <w:t xml:space="preserve">Sec. </w:t>
      </w:r>
      <w:r w:rsidRPr="00E251B8">
        <w:rPr>
          <w:lang w:val="it-IT"/>
        </w:rPr>
        <w:t>60(14)</w:t>
      </w:r>
    </w:p>
  </w:footnote>
  <w:footnote w:id="146">
    <w:p w14:paraId="78D6E9BB" w14:textId="77777777" w:rsidR="0087520F" w:rsidRDefault="0087520F" w:rsidP="004B603A">
      <w:pPr>
        <w:pStyle w:val="FootnoteText"/>
        <w:bidi w:val="0"/>
      </w:pPr>
      <w:r>
        <w:rPr>
          <w:rFonts w:ascii="David" w:eastAsia="David" w:hAnsi="David" w:cs="David"/>
          <w:sz w:val="22"/>
          <w:szCs w:val="22"/>
          <w:vertAlign w:val="superscript"/>
          <w:rtl/>
          <w:lang w:val="he-IL"/>
        </w:rPr>
        <w:footnoteRef/>
      </w:r>
      <w:r>
        <w:rPr>
          <w:rFonts w:ascii="Times New Roman" w:hAnsi="Times New Roman"/>
          <w:rtl/>
          <w:lang w:val="he-IL"/>
        </w:rPr>
        <w:t xml:space="preserve"> </w:t>
      </w:r>
      <w:r>
        <w:t>Equality Act 2010 code of practice – Employment Statutory Code of Practice, par. 10.37, pp. 130-131</w:t>
      </w:r>
    </w:p>
  </w:footnote>
  <w:footnote w:id="147">
    <w:p w14:paraId="67D1A4FD" w14:textId="77777777" w:rsidR="0087520F" w:rsidRDefault="0087520F" w:rsidP="004B603A">
      <w:pPr>
        <w:shd w:val="clear" w:color="auto" w:fill="FFFFFF"/>
        <w:bidi w:val="0"/>
        <w:spacing w:line="240" w:lineRule="auto"/>
      </w:pPr>
      <w:r>
        <w:rPr>
          <w:rFonts w:ascii="David" w:eastAsia="David" w:hAnsi="David" w:cs="David"/>
          <w:vertAlign w:val="superscript"/>
          <w:rtl/>
          <w:lang w:val="he-IL"/>
        </w:rPr>
        <w:footnoteRef/>
      </w:r>
      <w:r>
        <w:rPr>
          <w:rFonts w:ascii="Times New Roman" w:hAnsi="Times New Roman"/>
          <w:rtl/>
          <w:lang w:val="he-IL"/>
        </w:rPr>
        <w:t xml:space="preserve"> </w:t>
      </w:r>
      <w:hyperlink r:id="rId80" w:history="1">
        <w:r>
          <w:rPr>
            <w:rStyle w:val="Hyperlink1"/>
          </w:rPr>
          <w:t>The Equality Act 2010 and mental health; Lockwood, G.; Hendrson, C and Thornicft, G The British Journal of Psychiatry (2012), 182-183</w:t>
        </w:r>
      </w:hyperlink>
    </w:p>
  </w:footnote>
  <w:footnote w:id="148">
    <w:p w14:paraId="70B37A10" w14:textId="77777777" w:rsidR="0087520F" w:rsidRDefault="0087520F" w:rsidP="004B603A">
      <w:pPr>
        <w:pStyle w:val="FootnoteText"/>
        <w:bidi w:val="0"/>
      </w:pPr>
      <w:r>
        <w:rPr>
          <w:rFonts w:ascii="David" w:eastAsia="David" w:hAnsi="David" w:cs="David"/>
          <w:sz w:val="22"/>
          <w:szCs w:val="22"/>
          <w:vertAlign w:val="superscript"/>
          <w:rtl/>
          <w:lang w:val="he-IL"/>
        </w:rPr>
        <w:footnoteRef/>
      </w:r>
      <w:r>
        <w:rPr>
          <w:rFonts w:ascii="Times New Roman" w:hAnsi="Times New Roman"/>
          <w:rtl/>
          <w:lang w:val="he-IL"/>
        </w:rPr>
        <w:t xml:space="preserve"> </w:t>
      </w:r>
      <w:r>
        <w:t>Equality Act 2010 code of practice – Employment Statutory Code of Practice, pars. 10.39-10.43. pp. 132-133.</w:t>
      </w:r>
    </w:p>
  </w:footnote>
  <w:footnote w:id="149">
    <w:p w14:paraId="305EB731" w14:textId="77777777" w:rsidR="0087520F" w:rsidRDefault="0087520F" w:rsidP="004B603A">
      <w:pPr>
        <w:shd w:val="clear" w:color="auto" w:fill="FFFFFF"/>
        <w:bidi w:val="0"/>
      </w:pPr>
      <w:r>
        <w:rPr>
          <w:rFonts w:ascii="David" w:eastAsia="David" w:hAnsi="David" w:cs="David"/>
          <w:vertAlign w:val="superscript"/>
          <w:rtl/>
          <w:lang w:val="he-IL"/>
        </w:rPr>
        <w:footnoteRef/>
      </w:r>
      <w:r>
        <w:rPr>
          <w:rFonts w:ascii="Times New Roman" w:hAnsi="Times New Roman"/>
          <w:rtl/>
          <w:lang w:val="he-IL"/>
        </w:rPr>
        <w:t xml:space="preserve"> </w:t>
      </w:r>
      <w:hyperlink r:id="rId81" w:history="1">
        <w:r>
          <w:rPr>
            <w:rStyle w:val="Hyperlink1"/>
          </w:rPr>
          <w:t>The Equality Act 2010 and mental health; Lockwood, G.; Hendrson, C and Thornicft, G The British Journal of Psychiatry (2012), 182-183</w:t>
        </w:r>
      </w:hyperlink>
    </w:p>
  </w:footnote>
  <w:footnote w:id="150">
    <w:p w14:paraId="3CA6A48C" w14:textId="77777777" w:rsidR="0087520F" w:rsidRDefault="0087520F" w:rsidP="004B603A">
      <w:pPr>
        <w:pStyle w:val="FootnoteText"/>
        <w:bidi w:val="0"/>
      </w:pPr>
      <w:r>
        <w:rPr>
          <w:rFonts w:ascii="David" w:eastAsia="David" w:hAnsi="David" w:cs="David"/>
          <w:sz w:val="22"/>
          <w:szCs w:val="22"/>
          <w:vertAlign w:val="superscript"/>
          <w:rtl/>
          <w:lang w:val="he-IL"/>
        </w:rPr>
        <w:footnoteRef/>
      </w:r>
      <w:r>
        <w:rPr>
          <w:rFonts w:ascii="Times New Roman" w:hAnsi="Times New Roman"/>
          <w:rtl/>
          <w:lang w:val="he-IL"/>
        </w:rPr>
        <w:t xml:space="preserve"> </w:t>
      </w:r>
      <w:r>
        <w:t xml:space="preserve"> Sec. 8, </w:t>
      </w:r>
      <w:hyperlink r:id="rId82" w:history="1">
        <w:r>
          <w:rPr>
            <w:rStyle w:val="Hyperlink5"/>
          </w:rPr>
          <w:t>Alberta Human Rights Act, 2000</w:t>
        </w:r>
      </w:hyperlink>
    </w:p>
  </w:footnote>
  <w:footnote w:id="151">
    <w:p w14:paraId="60036F37" w14:textId="77777777" w:rsidR="0087520F" w:rsidRDefault="0087520F" w:rsidP="004B603A">
      <w:pPr>
        <w:pStyle w:val="FootnoteText"/>
        <w:bidi w:val="0"/>
      </w:pPr>
      <w:r>
        <w:rPr>
          <w:rFonts w:ascii="David" w:eastAsia="David" w:hAnsi="David" w:cs="David"/>
          <w:sz w:val="22"/>
          <w:szCs w:val="22"/>
          <w:vertAlign w:val="superscript"/>
          <w:rtl/>
          <w:lang w:val="he-IL"/>
        </w:rPr>
        <w:footnoteRef/>
      </w:r>
      <w:r>
        <w:rPr>
          <w:rFonts w:ascii="Times New Roman" w:hAnsi="Times New Roman"/>
          <w:rtl/>
          <w:lang w:val="he-IL"/>
        </w:rPr>
        <w:t xml:space="preserve"> </w:t>
      </w:r>
      <w:hyperlink r:id="rId83" w:history="1">
        <w:r>
          <w:rPr>
            <w:rStyle w:val="Hyperlink5"/>
          </w:rPr>
          <w:t>Pre-employment inquiries, Information sheet, Alberta Human Rights Commission</w:t>
        </w:r>
      </w:hyperlink>
    </w:p>
  </w:footnote>
  <w:footnote w:id="152">
    <w:p w14:paraId="7ECE8172" w14:textId="77777777" w:rsidR="0087520F" w:rsidRDefault="0087520F" w:rsidP="004B603A">
      <w:pPr>
        <w:pStyle w:val="Heading1"/>
        <w:shd w:val="clear" w:color="auto" w:fill="FFFFFF"/>
        <w:spacing w:before="0" w:after="150"/>
      </w:pPr>
      <w:r>
        <w:rPr>
          <w:rFonts w:ascii="David" w:eastAsia="David" w:hAnsi="David" w:cs="David"/>
          <w:sz w:val="22"/>
          <w:szCs w:val="22"/>
          <w:vertAlign w:val="superscript"/>
          <w:rtl/>
          <w:lang w:val="he-IL"/>
        </w:rPr>
        <w:footnoteRef/>
      </w:r>
      <w:r>
        <w:rPr>
          <w:rFonts w:ascii="David" w:eastAsia="David" w:hAnsi="David" w:cs="David"/>
          <w:sz w:val="20"/>
          <w:szCs w:val="20"/>
          <w:rtl/>
          <w:lang w:val="he-IL"/>
        </w:rPr>
        <w:t xml:space="preserve"> </w:t>
      </w:r>
      <w:hyperlink r:id="rId84" w:history="1">
        <w:r>
          <w:rPr>
            <w:rStyle w:val="Hyperlink3"/>
          </w:rPr>
          <w:t>Pre-employment medical testing, Alberta Human Rights Commission</w:t>
        </w:r>
      </w:hyperlink>
      <w:r>
        <w:rPr>
          <w:rFonts w:ascii="David" w:eastAsia="David" w:hAnsi="David" w:cs="David"/>
          <w:color w:val="000000"/>
          <w:sz w:val="20"/>
          <w:szCs w:val="20"/>
          <w:u w:color="000000"/>
        </w:rPr>
        <w:t>.</w:t>
      </w:r>
    </w:p>
  </w:footnote>
  <w:footnote w:id="153">
    <w:p w14:paraId="5348E4E7" w14:textId="77777777" w:rsidR="0087520F" w:rsidRDefault="0087520F" w:rsidP="004B603A">
      <w:pPr>
        <w:pStyle w:val="FootnoteText"/>
        <w:bidi w:val="0"/>
      </w:pPr>
      <w:r>
        <w:rPr>
          <w:rFonts w:ascii="David" w:eastAsia="David" w:hAnsi="David" w:cs="David"/>
          <w:sz w:val="22"/>
          <w:szCs w:val="22"/>
          <w:vertAlign w:val="superscript"/>
          <w:rtl/>
          <w:lang w:val="he-IL"/>
        </w:rPr>
        <w:footnoteRef/>
      </w:r>
      <w:r>
        <w:rPr>
          <w:rFonts w:ascii="Times New Roman" w:hAnsi="Times New Roman"/>
          <w:rtl/>
          <w:lang w:val="he-IL"/>
        </w:rPr>
        <w:t xml:space="preserve"> </w:t>
      </w:r>
      <w:r>
        <w:t xml:space="preserve"> </w:t>
      </w:r>
      <w:hyperlink r:id="rId85" w:history="1">
        <w:r>
          <w:rPr>
            <w:rStyle w:val="Hyperlink1"/>
          </w:rPr>
          <w:t>Employment Equity Act 55 of 1998, Code of Good Practice on Employment of Persons with Disabilities, Government Gazette, November 2015.</w:t>
        </w:r>
      </w:hyperlink>
    </w:p>
  </w:footnote>
  <w:footnote w:id="154">
    <w:p w14:paraId="2E8260BD" w14:textId="77777777" w:rsidR="0087520F" w:rsidRDefault="0087520F" w:rsidP="004B603A">
      <w:pPr>
        <w:pStyle w:val="FootnoteText"/>
        <w:bidi w:val="0"/>
      </w:pPr>
      <w:r>
        <w:rPr>
          <w:rFonts w:ascii="David" w:eastAsia="David" w:hAnsi="David" w:cs="David"/>
          <w:sz w:val="22"/>
          <w:szCs w:val="22"/>
          <w:vertAlign w:val="superscript"/>
          <w:rtl/>
          <w:lang w:val="he-IL"/>
        </w:rPr>
        <w:footnoteRef/>
      </w:r>
      <w:r>
        <w:t xml:space="preserve">Sec. 8, </w:t>
      </w:r>
      <w:hyperlink r:id="rId86" w:history="1">
        <w:r>
          <w:rPr>
            <w:rStyle w:val="Link"/>
          </w:rPr>
          <w:t>Employment Equity Act, 1998</w:t>
        </w:r>
      </w:hyperlink>
    </w:p>
  </w:footnote>
  <w:footnote w:id="155">
    <w:p w14:paraId="5AC5FEF0" w14:textId="77777777" w:rsidR="0087520F" w:rsidRDefault="0087520F" w:rsidP="004B603A">
      <w:pPr>
        <w:pStyle w:val="FootnoteText"/>
        <w:bidi w:val="0"/>
      </w:pPr>
      <w:r>
        <w:rPr>
          <w:rFonts w:ascii="David" w:eastAsia="David" w:hAnsi="David" w:cs="David"/>
          <w:sz w:val="22"/>
          <w:szCs w:val="22"/>
          <w:vertAlign w:val="superscript"/>
          <w:rtl/>
          <w:lang w:val="he-IL"/>
        </w:rPr>
        <w:footnoteRef/>
      </w:r>
      <w:r>
        <w:rPr>
          <w:rFonts w:ascii="Times New Roman" w:hAnsi="Times New Roman"/>
          <w:rtl/>
          <w:lang w:val="he-IL"/>
        </w:rPr>
        <w:t xml:space="preserve"> </w:t>
      </w:r>
      <w:hyperlink r:id="rId87" w:history="1">
        <w:r>
          <w:rPr>
            <w:rStyle w:val="Hyperlink1"/>
          </w:rPr>
          <w:t>Summary of the Employment Equity Act, No 55 of 1998, the South African Institute of Chartered Accountants</w:t>
        </w:r>
      </w:hyperlink>
    </w:p>
  </w:footnote>
  <w:footnote w:id="156">
    <w:p w14:paraId="78D21394" w14:textId="77777777" w:rsidR="0087520F" w:rsidRDefault="0087520F" w:rsidP="004B603A">
      <w:pPr>
        <w:pStyle w:val="Heading2"/>
        <w:shd w:val="clear" w:color="auto" w:fill="FFFFFF"/>
        <w:bidi w:val="0"/>
        <w:spacing w:before="0"/>
      </w:pPr>
      <w:r>
        <w:rPr>
          <w:rFonts w:ascii="David" w:eastAsia="David" w:hAnsi="David" w:cs="David"/>
          <w:sz w:val="22"/>
          <w:szCs w:val="22"/>
          <w:vertAlign w:val="superscript"/>
          <w:rtl/>
          <w:lang w:val="he-IL"/>
        </w:rPr>
        <w:footnoteRef/>
      </w:r>
      <w:r>
        <w:rPr>
          <w:rFonts w:ascii="David" w:eastAsia="David" w:hAnsi="David" w:cs="David"/>
          <w:color w:val="000000"/>
          <w:sz w:val="20"/>
          <w:szCs w:val="20"/>
          <w:u w:color="000000"/>
        </w:rPr>
        <w:t xml:space="preserve"> </w:t>
      </w:r>
      <w:hyperlink r:id="rId88" w:history="1">
        <w:r>
          <w:rPr>
            <w:rStyle w:val="Hyperlink3"/>
          </w:rPr>
          <w:t>Pre-employment medical testing, Victorian Equal Opportunity &amp; Human Rights Commission</w:t>
        </w:r>
      </w:hyperlink>
      <w:r>
        <w:rPr>
          <w:rFonts w:ascii="David" w:eastAsia="David" w:hAnsi="David" w:cs="David"/>
          <w:color w:val="000000"/>
          <w:sz w:val="20"/>
          <w:szCs w:val="20"/>
          <w:u w:color="000000"/>
        </w:rPr>
        <w:t>;</w:t>
      </w:r>
      <w:r>
        <w:rPr>
          <w:rFonts w:ascii="David" w:eastAsia="David" w:hAnsi="David" w:cs="David"/>
          <w:b/>
          <w:bCs/>
          <w:color w:val="000000"/>
          <w:sz w:val="20"/>
          <w:szCs w:val="20"/>
          <w:u w:color="000000"/>
          <w:rtl/>
          <w:lang w:val="he-IL"/>
        </w:rPr>
        <w:t xml:space="preserve"> </w:t>
      </w:r>
      <w:hyperlink r:id="rId89" w:history="1">
        <w:r>
          <w:rPr>
            <w:rStyle w:val="Hyperlink3"/>
          </w:rPr>
          <w:t>Job applicant medical history - Employer Guide, Equal Opportunity Commission, South Australia</w:t>
        </w:r>
      </w:hyperlink>
    </w:p>
  </w:footnote>
  <w:footnote w:id="157">
    <w:p w14:paraId="2E45FF2A" w14:textId="77777777" w:rsidR="0087520F" w:rsidRDefault="0087520F" w:rsidP="004B603A">
      <w:pPr>
        <w:pStyle w:val="FootnoteText"/>
        <w:bidi w:val="0"/>
      </w:pPr>
      <w:r>
        <w:rPr>
          <w:rFonts w:ascii="David" w:eastAsia="David" w:hAnsi="David" w:cs="David"/>
          <w:sz w:val="22"/>
          <w:szCs w:val="22"/>
          <w:vertAlign w:val="superscript"/>
          <w:rtl/>
          <w:lang w:val="he-IL"/>
        </w:rPr>
        <w:footnoteRef/>
      </w:r>
      <w:r>
        <w:t xml:space="preserve"> </w:t>
      </w:r>
      <w:hyperlink r:id="rId90" w:history="1">
        <w:r>
          <w:rPr>
            <w:rStyle w:val="Link"/>
          </w:rPr>
          <w:t>When is pre-employment medical examination justified</w:t>
        </w:r>
      </w:hyperlink>
    </w:p>
  </w:footnote>
  <w:footnote w:id="158">
    <w:p w14:paraId="4E5AC566" w14:textId="77777777" w:rsidR="0087520F" w:rsidRDefault="0087520F" w:rsidP="004B603A">
      <w:pPr>
        <w:pStyle w:val="FootnoteText"/>
        <w:bidi w:val="0"/>
      </w:pPr>
      <w:r>
        <w:rPr>
          <w:rFonts w:ascii="David" w:eastAsia="David" w:hAnsi="David" w:cs="David"/>
          <w:sz w:val="22"/>
          <w:szCs w:val="22"/>
          <w:vertAlign w:val="superscript"/>
          <w:rtl/>
          <w:lang w:val="he-IL"/>
        </w:rPr>
        <w:footnoteRef/>
      </w:r>
      <w:r>
        <w:rPr>
          <w:rFonts w:ascii="Times New Roman" w:hAnsi="Times New Roman"/>
          <w:rtl/>
          <w:lang w:val="he-IL"/>
        </w:rPr>
        <w:t xml:space="preserve"> </w:t>
      </w:r>
      <w:hyperlink r:id="rId91" w:history="1">
        <w:r>
          <w:rPr>
            <w:rStyle w:val="Hyperlink5"/>
          </w:rPr>
          <w:t>Medical examination</w:t>
        </w:r>
      </w:hyperlink>
    </w:p>
  </w:footnote>
  <w:footnote w:id="159">
    <w:p w14:paraId="0B53BD6A" w14:textId="77777777" w:rsidR="0087520F" w:rsidRDefault="0087520F" w:rsidP="004B603A">
      <w:pPr>
        <w:pStyle w:val="FootnoteText"/>
        <w:bidi w:val="0"/>
      </w:pPr>
      <w:r>
        <w:rPr>
          <w:rFonts w:ascii="David" w:eastAsia="David" w:hAnsi="David" w:cs="David"/>
          <w:sz w:val="22"/>
          <w:szCs w:val="22"/>
          <w:vertAlign w:val="superscript"/>
          <w:rtl/>
          <w:lang w:val="he-IL"/>
        </w:rPr>
        <w:footnoteRef/>
      </w:r>
      <w:r>
        <w:t xml:space="preserve"> Sec. 3, </w:t>
      </w:r>
      <w:hyperlink r:id="rId92" w:history="1">
        <w:r>
          <w:rPr>
            <w:rStyle w:val="Link"/>
          </w:rPr>
          <w:t>Act on the Protection of Privacy in working life (759/2004), Finland</w:t>
        </w:r>
      </w:hyperlink>
    </w:p>
  </w:footnote>
  <w:footnote w:id="160">
    <w:p w14:paraId="26963971" w14:textId="77777777" w:rsidR="0087520F" w:rsidRDefault="0087520F" w:rsidP="004B603A">
      <w:pPr>
        <w:pStyle w:val="FootnoteText"/>
        <w:bidi w:val="0"/>
      </w:pPr>
      <w:r>
        <w:rPr>
          <w:rFonts w:ascii="David" w:eastAsia="David" w:hAnsi="David" w:cs="David"/>
          <w:sz w:val="22"/>
          <w:szCs w:val="22"/>
          <w:vertAlign w:val="superscript"/>
          <w:rtl/>
          <w:lang w:val="he-IL"/>
        </w:rPr>
        <w:footnoteRef/>
      </w:r>
      <w:r>
        <w:rPr>
          <w:rFonts w:ascii="Times New Roman" w:hAnsi="Times New Roman"/>
          <w:rtl/>
          <w:lang w:val="he-IL"/>
        </w:rPr>
        <w:t xml:space="preserve"> </w:t>
      </w:r>
      <w:hyperlink r:id="rId93" w:history="1">
        <w:r>
          <w:rPr>
            <w:rStyle w:val="Hyperlink7"/>
          </w:rPr>
          <w:t>Gable, Lance; Gamharter, Katharina; Gostin, Lawrence O.; Hodge, James G. Jr.; Van Puymbroeck, Rudolf V.. 2007. Legal Aspects of HIV/AIDS : A Guide for Policy and Law Reform. Washington, DC: World Bank</w:t>
        </w:r>
      </w:hyperlink>
      <w:r>
        <w:rPr>
          <w:sz w:val="18"/>
          <w:szCs w:val="18"/>
          <w:shd w:val="clear" w:color="auto" w:fill="FFFFFF"/>
        </w:rPr>
        <w:t>,  and references thein</w:t>
      </w:r>
    </w:p>
  </w:footnote>
  <w:footnote w:id="161">
    <w:p w14:paraId="6C2664C9" w14:textId="77777777" w:rsidR="0087520F" w:rsidRDefault="0087520F" w:rsidP="004B603A">
      <w:pPr>
        <w:pStyle w:val="FootnoteText"/>
      </w:pPr>
      <w:r>
        <w:rPr>
          <w:rFonts w:ascii="David" w:eastAsia="David" w:hAnsi="David" w:cs="David"/>
          <w:sz w:val="22"/>
          <w:szCs w:val="22"/>
          <w:vertAlign w:val="superscript"/>
          <w:rtl/>
          <w:lang w:val="he-IL"/>
        </w:rPr>
        <w:footnoteRef/>
      </w:r>
      <w:r>
        <w:rPr>
          <w:rFonts w:cs="Times New Roman" w:hint="cs"/>
          <w:rtl/>
          <w:lang w:val="he-IL"/>
        </w:rPr>
        <w:t xml:space="preserve"> לדוגמה</w:t>
      </w:r>
      <w:r>
        <w:rPr>
          <w:rFonts w:ascii="Times New Roman" w:hAnsi="Times New Roman"/>
          <w:rtl/>
          <w:lang w:val="he-IL"/>
        </w:rPr>
        <w:t xml:space="preserve">: </w:t>
      </w:r>
      <w:hyperlink r:id="rId94" w:history="1">
        <w:r>
          <w:rPr>
            <w:rStyle w:val="Hyperlink5"/>
          </w:rPr>
          <w:t>GINA: Genetic Information Non Discrimination Act</w:t>
        </w:r>
      </w:hyperlink>
    </w:p>
  </w:footnote>
  <w:footnote w:id="162">
    <w:p w14:paraId="17F570D4" w14:textId="77777777" w:rsidR="0087520F" w:rsidRDefault="0087520F" w:rsidP="004B603A">
      <w:pPr>
        <w:pStyle w:val="FootnoteText"/>
        <w:jc w:val="both"/>
      </w:pPr>
      <w:r>
        <w:rPr>
          <w:rFonts w:ascii="David" w:eastAsia="David" w:hAnsi="David" w:cs="David"/>
          <w:sz w:val="22"/>
          <w:szCs w:val="22"/>
          <w:vertAlign w:val="superscript"/>
          <w:rtl/>
          <w:lang w:val="he-IL"/>
        </w:rPr>
        <w:footnoteRef/>
      </w:r>
      <w:r>
        <w:t xml:space="preserve"> </w:t>
      </w:r>
      <w:r>
        <w:rPr>
          <w:rFonts w:cs="Times New Roman" w:hint="cs"/>
          <w:rtl/>
          <w:lang w:val="he-IL"/>
        </w:rPr>
        <w:t xml:space="preserve"> לדוגמה</w:t>
      </w:r>
      <w:r>
        <w:rPr>
          <w:rFonts w:ascii="Times New Roman" w:hAnsi="Times New Roman"/>
          <w:rtl/>
          <w:lang w:val="he-IL"/>
        </w:rPr>
        <w:t xml:space="preserve">: </w:t>
      </w:r>
      <w:hyperlink r:id="rId95" w:anchor="pagemode=none" w:history="1">
        <w:r>
          <w:rPr>
            <w:rStyle w:val="Hyperlink5"/>
          </w:rPr>
          <w:t xml:space="preserve"> Overview of the Personal Health Information Protection Act, 2004 (Ontario), Tarshis D., Clientbulletin Privacy law and health law, 2004.</w:t>
        </w:r>
      </w:hyperlink>
    </w:p>
  </w:footnote>
  <w:footnote w:id="163">
    <w:p w14:paraId="3DF62798" w14:textId="77777777" w:rsidR="0087520F" w:rsidRDefault="0087520F" w:rsidP="004B603A">
      <w:pPr>
        <w:pStyle w:val="FootnoteText"/>
      </w:pPr>
      <w:r>
        <w:rPr>
          <w:rFonts w:ascii="David" w:eastAsia="David" w:hAnsi="David" w:cs="David"/>
          <w:sz w:val="22"/>
          <w:szCs w:val="22"/>
          <w:vertAlign w:val="superscript"/>
          <w:rtl/>
          <w:lang w:val="he-IL"/>
        </w:rPr>
        <w:footnoteRef/>
      </w:r>
      <w:r>
        <w:rPr>
          <w:rFonts w:cs="Times New Roman" w:hint="cs"/>
          <w:rtl/>
          <w:lang w:val="he-IL"/>
        </w:rPr>
        <w:t xml:space="preserve"> לדוגמה</w:t>
      </w:r>
      <w:r>
        <w:rPr>
          <w:rFonts w:ascii="Times New Roman" w:hAnsi="Times New Roman"/>
          <w:rtl/>
          <w:lang w:val="he-IL"/>
        </w:rPr>
        <w:t xml:space="preserve">, </w:t>
      </w:r>
      <w:r>
        <w:rPr>
          <w:rFonts w:cs="Times New Roman" w:hint="cs"/>
          <w:rtl/>
          <w:lang w:val="he-IL"/>
        </w:rPr>
        <w:t>במחוז אונטריו שבקנדה</w:t>
      </w:r>
      <w:r>
        <w:rPr>
          <w:rFonts w:ascii="Times New Roman" w:hAnsi="Times New Roman"/>
          <w:rtl/>
          <w:lang w:val="he-IL"/>
        </w:rPr>
        <w:t xml:space="preserve">: </w:t>
      </w:r>
      <w:hyperlink r:id="rId96" w:anchor="BK28" w:history="1">
        <w:r>
          <w:rPr>
            <w:rStyle w:val="Hyperlink5"/>
          </w:rPr>
          <w:t>Health Information Protection Act, 2004</w:t>
        </w:r>
      </w:hyperlink>
    </w:p>
  </w:footnote>
  <w:footnote w:id="164">
    <w:p w14:paraId="2759BD00" w14:textId="77777777" w:rsidR="0087520F" w:rsidRDefault="0087520F" w:rsidP="004B603A">
      <w:pPr>
        <w:pStyle w:val="FootnoteText"/>
        <w:bidi w:val="0"/>
      </w:pPr>
      <w:r>
        <w:rPr>
          <w:rFonts w:ascii="David" w:eastAsia="David" w:hAnsi="David" w:cs="David"/>
          <w:sz w:val="22"/>
          <w:szCs w:val="22"/>
          <w:vertAlign w:val="superscript"/>
          <w:rtl/>
          <w:lang w:val="he-IL"/>
        </w:rPr>
        <w:footnoteRef/>
      </w:r>
      <w:r>
        <w:rPr>
          <w:rFonts w:ascii="Times New Roman" w:hAnsi="Times New Roman"/>
          <w:rtl/>
          <w:lang w:val="he-IL"/>
        </w:rPr>
        <w:t xml:space="preserve"> </w:t>
      </w:r>
      <w:hyperlink r:id="rId97" w:history="1">
        <w:r>
          <w:rPr>
            <w:rStyle w:val="Hyperlink5"/>
          </w:rPr>
          <w:t>Confidentiality: good practice in handling patient information, General Medical Council, 2017</w:t>
        </w:r>
      </w:hyperlink>
    </w:p>
  </w:footnote>
  <w:footnote w:id="165">
    <w:p w14:paraId="38B4671E" w14:textId="77777777" w:rsidR="0087520F" w:rsidRDefault="0087520F" w:rsidP="004B603A">
      <w:pPr>
        <w:pStyle w:val="FootnoteText"/>
      </w:pPr>
      <w:r>
        <w:rPr>
          <w:rFonts w:ascii="David" w:eastAsia="David" w:hAnsi="David" w:cs="David"/>
          <w:sz w:val="22"/>
          <w:szCs w:val="22"/>
          <w:vertAlign w:val="superscript"/>
          <w:rtl/>
          <w:lang w:val="he-IL"/>
        </w:rPr>
        <w:footnoteRef/>
      </w:r>
      <w:r>
        <w:rPr>
          <w:rFonts w:ascii="Times New Roman" w:hAnsi="Times New Roman"/>
          <w:rtl/>
          <w:lang w:val="he-IL"/>
        </w:rPr>
        <w:t xml:space="preserve"> </w:t>
      </w:r>
      <w:r>
        <w:rPr>
          <w:rFonts w:ascii="David" w:eastAsia="David" w:hAnsi="David" w:cs="David"/>
          <w:rtl/>
          <w:lang w:val="he-IL"/>
        </w:rPr>
        <w:t>לדוגמה:</w:t>
      </w:r>
      <w:r>
        <w:rPr>
          <w:rFonts w:ascii="Times New Roman" w:hAnsi="Times New Roman"/>
          <w:rtl/>
          <w:lang w:val="he-IL"/>
        </w:rPr>
        <w:t xml:space="preserve"> </w:t>
      </w:r>
      <w:hyperlink r:id="rId98" w:history="1">
        <w:r>
          <w:rPr>
            <w:rStyle w:val="Hyperlink1"/>
          </w:rPr>
          <w:t>Access to medical report act 1988</w:t>
        </w:r>
      </w:hyperlink>
      <w:r>
        <w:rPr>
          <w:rFonts w:ascii="Times New Roman" w:hAnsi="Times New Roman"/>
          <w:rtl/>
          <w:lang w:val="he-IL"/>
        </w:rPr>
        <w:t xml:space="preserve"> (</w:t>
      </w:r>
      <w:r>
        <w:rPr>
          <w:rFonts w:cs="Times New Roman" w:hint="cs"/>
          <w:rtl/>
          <w:lang w:val="he-IL"/>
        </w:rPr>
        <w:t>בריטניה</w:t>
      </w:r>
      <w:r>
        <w:rPr>
          <w:rFonts w:ascii="Times New Roman" w:hAnsi="Times New Roman"/>
          <w:rtl/>
          <w:lang w:val="he-IL"/>
        </w:rPr>
        <w:t>)</w:t>
      </w:r>
    </w:p>
  </w:footnote>
  <w:footnote w:id="166">
    <w:p w14:paraId="7BE4B3A0" w14:textId="77777777" w:rsidR="0087520F" w:rsidRDefault="0087520F" w:rsidP="004B603A">
      <w:pPr>
        <w:pStyle w:val="FootnoteText"/>
        <w:bidi w:val="0"/>
      </w:pPr>
      <w:r>
        <w:rPr>
          <w:rFonts w:ascii="David" w:eastAsia="David" w:hAnsi="David" w:cs="David"/>
          <w:sz w:val="22"/>
          <w:szCs w:val="22"/>
          <w:vertAlign w:val="superscript"/>
          <w:rtl/>
          <w:lang w:val="he-IL"/>
        </w:rPr>
        <w:footnoteRef/>
      </w:r>
      <w:r>
        <w:rPr>
          <w:rFonts w:ascii="Times New Roman" w:hAnsi="Times New Roman"/>
          <w:rtl/>
          <w:lang w:val="he-IL"/>
        </w:rPr>
        <w:t xml:space="preserve"> </w:t>
      </w:r>
      <w:hyperlink r:id="rId99" w:history="1">
        <w:r>
          <w:rPr>
            <w:rStyle w:val="Hyperlink5"/>
          </w:rPr>
          <w:t>Confidentiality: good practice in handling patient information, General Medical Council, 2017</w:t>
        </w:r>
      </w:hyperlink>
    </w:p>
  </w:footnote>
  <w:footnote w:id="167">
    <w:p w14:paraId="0FCBF724" w14:textId="77777777" w:rsidR="0087520F" w:rsidRDefault="0087520F" w:rsidP="004B603A">
      <w:pPr>
        <w:pStyle w:val="FootnoteText"/>
        <w:bidi w:val="0"/>
      </w:pPr>
      <w:r>
        <w:rPr>
          <w:rFonts w:ascii="David" w:eastAsia="David" w:hAnsi="David" w:cs="David"/>
          <w:sz w:val="22"/>
          <w:szCs w:val="22"/>
          <w:vertAlign w:val="superscript"/>
          <w:rtl/>
          <w:lang w:val="he-IL"/>
        </w:rPr>
        <w:footnoteRef/>
      </w:r>
      <w:r>
        <w:rPr>
          <w:rFonts w:ascii="Times New Roman" w:hAnsi="Times New Roman"/>
          <w:rtl/>
          <w:lang w:val="he-IL"/>
        </w:rPr>
        <w:t xml:space="preserve"> </w:t>
      </w:r>
      <w:r>
        <w:t xml:space="preserve">Sec. 18(d) </w:t>
      </w:r>
      <w:hyperlink r:id="rId100" w:anchor="BK28" w:history="1">
        <w:r>
          <w:rPr>
            <w:rStyle w:val="Hyperlink5"/>
          </w:rPr>
          <w:t>Health Information Protection Act, 2004</w:t>
        </w:r>
      </w:hyperlink>
      <w:r>
        <w:t xml:space="preserve"> (Ontario)</w:t>
      </w:r>
    </w:p>
  </w:footnote>
  <w:footnote w:id="168">
    <w:p w14:paraId="1ED4D6DA" w14:textId="77777777" w:rsidR="0087520F" w:rsidRDefault="0087520F" w:rsidP="004B603A">
      <w:pPr>
        <w:pStyle w:val="FootnoteText"/>
        <w:bidi w:val="0"/>
      </w:pPr>
      <w:r>
        <w:rPr>
          <w:rFonts w:ascii="David" w:eastAsia="David" w:hAnsi="David" w:cs="David"/>
          <w:sz w:val="22"/>
          <w:szCs w:val="22"/>
          <w:vertAlign w:val="superscript"/>
          <w:rtl/>
          <w:lang w:val="he-IL"/>
        </w:rPr>
        <w:footnoteRef/>
      </w:r>
      <w:r>
        <w:rPr>
          <w:rFonts w:ascii="Times New Roman" w:hAnsi="Times New Roman"/>
          <w:rtl/>
          <w:lang w:val="he-IL"/>
        </w:rPr>
        <w:t xml:space="preserve"> </w:t>
      </w:r>
      <w:hyperlink r:id="rId101" w:history="1">
        <w:r>
          <w:rPr>
            <w:rStyle w:val="Hyperlink5"/>
          </w:rPr>
          <w:t>Health Information Privacy Code, 1994</w:t>
        </w:r>
      </w:hyperlink>
    </w:p>
  </w:footnote>
  <w:footnote w:id="169">
    <w:p w14:paraId="66433A91" w14:textId="77777777" w:rsidR="0087520F" w:rsidRDefault="0087520F" w:rsidP="004B603A">
      <w:pPr>
        <w:pStyle w:val="FootnoteText"/>
        <w:bidi w:val="0"/>
      </w:pPr>
      <w:r>
        <w:rPr>
          <w:rFonts w:ascii="David" w:eastAsia="David" w:hAnsi="David" w:cs="David"/>
          <w:sz w:val="22"/>
          <w:szCs w:val="22"/>
          <w:vertAlign w:val="superscript"/>
          <w:rtl/>
          <w:lang w:val="he-IL"/>
        </w:rPr>
        <w:footnoteRef/>
      </w:r>
      <w:r>
        <w:rPr>
          <w:rFonts w:ascii="Times New Roman" w:hAnsi="Times New Roman"/>
          <w:rtl/>
          <w:lang w:val="he-IL"/>
        </w:rPr>
        <w:t xml:space="preserve"> </w:t>
      </w:r>
      <w:r>
        <w:rPr>
          <w:rFonts w:ascii="David" w:eastAsia="David" w:hAnsi="David" w:cs="David"/>
        </w:rPr>
        <w:t>Personal Health Information Protection Act, 2004</w:t>
      </w:r>
      <w:r>
        <w:t xml:space="preserve"> (Ontario, Canada)</w:t>
      </w:r>
    </w:p>
  </w:footnote>
  <w:footnote w:id="170">
    <w:p w14:paraId="3C2AB08E" w14:textId="77777777" w:rsidR="0087520F" w:rsidRDefault="0087520F" w:rsidP="004B603A">
      <w:pPr>
        <w:pStyle w:val="Heading1"/>
        <w:shd w:val="clear" w:color="auto" w:fill="FFFFFF"/>
        <w:spacing w:before="0"/>
      </w:pPr>
      <w:r>
        <w:rPr>
          <w:rFonts w:ascii="David" w:eastAsia="David" w:hAnsi="David" w:cs="David"/>
          <w:sz w:val="22"/>
          <w:szCs w:val="22"/>
          <w:vertAlign w:val="superscript"/>
          <w:rtl/>
          <w:lang w:val="he-IL"/>
        </w:rPr>
        <w:footnoteRef/>
      </w:r>
      <w:r>
        <w:rPr>
          <w:rFonts w:ascii="David" w:eastAsia="David" w:hAnsi="David" w:cs="David"/>
          <w:sz w:val="20"/>
          <w:szCs w:val="20"/>
          <w:rtl/>
          <w:lang w:val="he-IL"/>
        </w:rPr>
        <w:t xml:space="preserve"> </w:t>
      </w:r>
      <w:hyperlink r:id="rId102" w:history="1">
        <w:r>
          <w:rPr>
            <w:rStyle w:val="Hyperlink3"/>
          </w:rPr>
          <w:t>What is POPI? The Protection of Personal Information (PoPI) Act explained</w:t>
        </w:r>
      </w:hyperlink>
    </w:p>
  </w:footnote>
  <w:footnote w:id="171">
    <w:p w14:paraId="4CC4164B" w14:textId="77777777" w:rsidR="0087520F" w:rsidRDefault="0087520F" w:rsidP="004B603A">
      <w:pPr>
        <w:pStyle w:val="FootnoteText"/>
        <w:bidi w:val="0"/>
      </w:pPr>
      <w:r>
        <w:rPr>
          <w:rFonts w:ascii="David" w:eastAsia="David" w:hAnsi="David" w:cs="David"/>
          <w:sz w:val="22"/>
          <w:szCs w:val="22"/>
          <w:vertAlign w:val="superscript"/>
          <w:rtl/>
          <w:lang w:val="he-IL"/>
        </w:rPr>
        <w:footnoteRef/>
      </w:r>
      <w:r>
        <w:rPr>
          <w:rFonts w:ascii="Times New Roman" w:hAnsi="Times New Roman"/>
          <w:rtl/>
          <w:lang w:val="he-IL"/>
        </w:rPr>
        <w:t xml:space="preserve"> </w:t>
      </w:r>
      <w:r>
        <w:rPr>
          <w:rFonts w:ascii="David" w:eastAsia="David" w:hAnsi="David" w:cs="David"/>
        </w:rPr>
        <w:t>Personal Health Information Protection Act, 2004</w:t>
      </w:r>
      <w:r>
        <w:t xml:space="preserve"> (Ontario, Canada)</w:t>
      </w:r>
    </w:p>
  </w:footnote>
  <w:footnote w:id="172">
    <w:p w14:paraId="19982BDE" w14:textId="77777777" w:rsidR="0087520F" w:rsidRDefault="0087520F" w:rsidP="004B603A">
      <w:pPr>
        <w:pStyle w:val="FootnoteText"/>
        <w:bidi w:val="0"/>
      </w:pPr>
      <w:r>
        <w:rPr>
          <w:rFonts w:ascii="David" w:eastAsia="David" w:hAnsi="David" w:cs="David"/>
          <w:sz w:val="22"/>
          <w:szCs w:val="22"/>
          <w:vertAlign w:val="superscript"/>
          <w:rtl/>
          <w:lang w:val="he-IL"/>
        </w:rPr>
        <w:footnoteRef/>
      </w:r>
      <w:r>
        <w:rPr>
          <w:rFonts w:ascii="David" w:eastAsia="David" w:hAnsi="David" w:cs="David"/>
        </w:rPr>
        <w:t xml:space="preserve">Sec. 5(2) </w:t>
      </w:r>
      <w:hyperlink r:id="rId103" w:history="1">
        <w:r>
          <w:rPr>
            <w:rStyle w:val="Hyperlink1"/>
          </w:rPr>
          <w:t>Access to Medical Report Act, 1988</w:t>
        </w:r>
      </w:hyperlink>
      <w:r>
        <w:t xml:space="preserve"> </w:t>
      </w:r>
      <w:r>
        <w:rPr>
          <w:rFonts w:ascii="Times New Roman" w:hAnsi="Times New Roman"/>
          <w:rtl/>
          <w:lang w:val="he-IL"/>
        </w:rPr>
        <w:t>(</w:t>
      </w:r>
      <w:r>
        <w:rPr>
          <w:rFonts w:cs="Times New Roman" w:hint="cs"/>
          <w:rtl/>
          <w:lang w:val="he-IL"/>
        </w:rPr>
        <w:t>אנגליה</w:t>
      </w:r>
      <w:r>
        <w:rPr>
          <w:rFonts w:ascii="Times New Roman" w:hAnsi="Times New Roman"/>
          <w:rtl/>
          <w:lang w:val="he-IL"/>
        </w:rPr>
        <w:t>)</w:t>
      </w:r>
      <w:r>
        <w:t xml:space="preserve">; </w:t>
      </w:r>
      <w:hyperlink r:id="rId104" w:history="1">
        <w:r>
          <w:rPr>
            <w:rStyle w:val="Hyperlink5"/>
          </w:rPr>
          <w:t>Health Records (Privacy and access) Act 1997</w:t>
        </w:r>
      </w:hyperlink>
      <w:r>
        <w:t xml:space="preserve"> (Australia)</w:t>
      </w:r>
    </w:p>
  </w:footnote>
  <w:footnote w:id="173">
    <w:p w14:paraId="7DD79758" w14:textId="77777777" w:rsidR="0087520F" w:rsidRDefault="0087520F" w:rsidP="004B603A">
      <w:pPr>
        <w:pStyle w:val="FootnoteText"/>
        <w:bidi w:val="0"/>
      </w:pPr>
      <w:r>
        <w:rPr>
          <w:rFonts w:ascii="David" w:eastAsia="David" w:hAnsi="David" w:cs="David"/>
          <w:sz w:val="22"/>
          <w:szCs w:val="22"/>
          <w:vertAlign w:val="superscript"/>
          <w:rtl/>
          <w:lang w:val="he-IL"/>
        </w:rPr>
        <w:footnoteRef/>
      </w:r>
      <w:r>
        <w:rPr>
          <w:rFonts w:ascii="Times New Roman" w:hAnsi="Times New Roman"/>
          <w:rtl/>
          <w:lang w:val="he-IL"/>
        </w:rPr>
        <w:t xml:space="preserve">  </w:t>
      </w:r>
      <w:r>
        <w:t xml:space="preserve"> </w:t>
      </w:r>
      <w:hyperlink r:id="rId105" w:history="1">
        <w:r>
          <w:rPr>
            <w:rStyle w:val="Hyperlink5"/>
          </w:rPr>
          <w:t>Access to Medical Reports Act 1988</w:t>
        </w:r>
      </w:hyperlink>
      <w:r>
        <w:t>;</w:t>
      </w:r>
      <w:r>
        <w:rPr>
          <w:rFonts w:ascii="Times New Roman" w:hAnsi="Times New Roman"/>
          <w:rtl/>
          <w:lang w:val="he-IL"/>
        </w:rPr>
        <w:t xml:space="preserve"> </w:t>
      </w:r>
      <w:hyperlink r:id="rId106" w:history="1">
        <w:r>
          <w:rPr>
            <w:rStyle w:val="Hyperlink5"/>
          </w:rPr>
          <w:t>Access to Personal Files and Medical Reports (Northern Ireland) Order 1991</w:t>
        </w:r>
      </w:hyperlink>
      <w:r>
        <w:t xml:space="preserve">; </w:t>
      </w:r>
      <w:hyperlink r:id="rId107" w:history="1">
        <w:r>
          <w:rPr>
            <w:rStyle w:val="Hyperlink5"/>
          </w:rPr>
          <w:t>Employee consent for employer to access medical notes, Health Working Lives</w:t>
        </w:r>
      </w:hyperlink>
    </w:p>
  </w:footnote>
  <w:footnote w:id="174">
    <w:p w14:paraId="52D617E8" w14:textId="77777777" w:rsidR="0087520F" w:rsidRDefault="0087520F" w:rsidP="004B603A">
      <w:pPr>
        <w:pStyle w:val="FootnoteText"/>
        <w:bidi w:val="0"/>
      </w:pPr>
      <w:r>
        <w:rPr>
          <w:rFonts w:ascii="David" w:eastAsia="David" w:hAnsi="David" w:cs="David"/>
          <w:sz w:val="22"/>
          <w:szCs w:val="22"/>
          <w:vertAlign w:val="superscript"/>
          <w:rtl/>
          <w:lang w:val="he-IL"/>
        </w:rPr>
        <w:footnoteRef/>
      </w:r>
      <w:r>
        <w:t xml:space="preserve"> Sec. 3, </w:t>
      </w:r>
      <w:hyperlink r:id="rId108" w:history="1">
        <w:r>
          <w:rPr>
            <w:rStyle w:val="Hyperlink5"/>
          </w:rPr>
          <w:t>Act on the Protection of Privacy in working life (759/2004), Finland</w:t>
        </w:r>
      </w:hyperlink>
      <w:r>
        <w:rPr>
          <w:rFonts w:ascii="Times New Roman" w:hAnsi="Times New Roman"/>
          <w:rtl/>
          <w:lang w:val="he-IL"/>
        </w:rPr>
        <w:t xml:space="preserve"> </w:t>
      </w:r>
    </w:p>
  </w:footnote>
  <w:footnote w:id="175">
    <w:p w14:paraId="7A6012BE" w14:textId="77777777" w:rsidR="0087520F" w:rsidRDefault="0087520F" w:rsidP="004B603A">
      <w:pPr>
        <w:pStyle w:val="FootnoteText"/>
        <w:bidi w:val="0"/>
      </w:pPr>
      <w:r>
        <w:rPr>
          <w:rFonts w:ascii="David" w:eastAsia="David" w:hAnsi="David" w:cs="David"/>
          <w:sz w:val="22"/>
          <w:szCs w:val="22"/>
          <w:vertAlign w:val="superscript"/>
          <w:rtl/>
          <w:lang w:val="he-IL"/>
        </w:rPr>
        <w:footnoteRef/>
      </w:r>
      <w:r>
        <w:rPr>
          <w:rFonts w:ascii="Times New Roman" w:hAnsi="Times New Roman"/>
          <w:rtl/>
          <w:lang w:val="he-IL"/>
        </w:rPr>
        <w:t xml:space="preserve"> </w:t>
      </w:r>
      <w:r>
        <w:t xml:space="preserve">Sec 4. </w:t>
      </w:r>
      <w:r>
        <w:rPr>
          <w:i/>
          <w:iCs/>
        </w:rPr>
        <w:t>ibid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7474" w14:textId="77777777" w:rsidR="0087520F" w:rsidRDefault="0087520F">
    <w:pPr>
      <w:pStyle w:val="Header"/>
    </w:pPr>
    <w:r>
      <w:rPr>
        <w:noProof/>
      </w:rPr>
      <w:drawing>
        <wp:anchor distT="152400" distB="152400" distL="152400" distR="152400" simplePos="0" relativeHeight="251660288" behindDoc="1" locked="0" layoutInCell="1" allowOverlap="1" wp14:anchorId="6DA68E0B" wp14:editId="29A41E74">
          <wp:simplePos x="0" y="0"/>
          <wp:positionH relativeFrom="page">
            <wp:posOffset>-63500</wp:posOffset>
          </wp:positionH>
          <wp:positionV relativeFrom="page">
            <wp:posOffset>-417829</wp:posOffset>
          </wp:positionV>
          <wp:extent cx="7966710" cy="11847831"/>
          <wp:effectExtent l="0" t="0" r="0" b="0"/>
          <wp:wrapNone/>
          <wp:docPr id="1" name="officeArt object" descr="biz stationary 25th press no timeline (1)-12"/>
          <wp:cNvGraphicFramePr/>
          <a:graphic xmlns:a="http://schemas.openxmlformats.org/drawingml/2006/main">
            <a:graphicData uri="http://schemas.openxmlformats.org/drawingml/2006/picture">
              <pic:pic xmlns:pic="http://schemas.openxmlformats.org/drawingml/2006/picture">
                <pic:nvPicPr>
                  <pic:cNvPr id="1073741827" name="biz stationary 25th press no timeline (1)-12" descr="biz stationary 25th press no timeline (1)-12"/>
                  <pic:cNvPicPr>
                    <a:picLocks noChangeAspect="1"/>
                  </pic:cNvPicPr>
                </pic:nvPicPr>
                <pic:blipFill>
                  <a:blip r:embed="rId1"/>
                  <a:stretch>
                    <a:fillRect/>
                  </a:stretch>
                </pic:blipFill>
                <pic:spPr>
                  <a:xfrm>
                    <a:off x="0" y="0"/>
                    <a:ext cx="7966710" cy="11847831"/>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B071A"/>
    <w:multiLevelType w:val="hybridMultilevel"/>
    <w:tmpl w:val="507628EA"/>
    <w:styleLink w:val="ImportedStyle8"/>
    <w:lvl w:ilvl="0" w:tplc="27289858">
      <w:start w:val="1"/>
      <w:numFmt w:val="decimal"/>
      <w:lvlText w:val="%1)"/>
      <w:lvlJc w:val="left"/>
      <w:pPr>
        <w:ind w:left="720" w:hanging="360"/>
      </w:pPr>
      <w:rPr>
        <w:rFonts w:ascii="David" w:eastAsia="David" w:hAnsi="David" w:cs="David"/>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D9023C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BA1F46">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C3A8C7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64F1C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E0BCFE">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0E89B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6422BE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FAA15C">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9CC001E"/>
    <w:multiLevelType w:val="multilevel"/>
    <w:tmpl w:val="7812D946"/>
    <w:lvl w:ilvl="0">
      <w:start w:val="4"/>
      <w:numFmt w:val="decimal"/>
      <w:lvlText w:val="%1"/>
      <w:lvlJc w:val="left"/>
      <w:pPr>
        <w:ind w:left="360" w:hanging="360"/>
      </w:pPr>
      <w:rPr>
        <w:rFonts w:hint="default"/>
      </w:rPr>
    </w:lvl>
    <w:lvl w:ilvl="1">
      <w:start w:val="1"/>
      <w:numFmt w:val="hebrew1"/>
      <w:lvlText w:val="%2."/>
      <w:lvlJc w:val="left"/>
      <w:pPr>
        <w:ind w:left="720" w:hanging="360"/>
      </w:pPr>
      <w:rPr>
        <w:rFonts w:ascii="David" w:eastAsia="David" w:hAnsi="David" w:cs="David"/>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0A297C"/>
    <w:multiLevelType w:val="hybridMultilevel"/>
    <w:tmpl w:val="4C1A1388"/>
    <w:styleLink w:val="ImportedStyle18"/>
    <w:lvl w:ilvl="0" w:tplc="99468CF2">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360F5A">
      <w:start w:val="1"/>
      <w:numFmt w:val="bullet"/>
      <w:lvlText w:val="o"/>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1964378">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D60C20">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1EE608">
      <w:start w:val="1"/>
      <w:numFmt w:val="bullet"/>
      <w:lvlText w:val="o"/>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204965E">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CA9294">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364A24">
      <w:start w:val="1"/>
      <w:numFmt w:val="bullet"/>
      <w:lvlText w:val="o"/>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14B8B4">
      <w:start w:val="1"/>
      <w:numFmt w:val="bullet"/>
      <w:lvlText w:val="▪"/>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03A429F"/>
    <w:multiLevelType w:val="multilevel"/>
    <w:tmpl w:val="EB14FDE4"/>
    <w:numStyleLink w:val="ImportedStyle6"/>
  </w:abstractNum>
  <w:abstractNum w:abstractNumId="4" w15:restartNumberingAfterBreak="0">
    <w:nsid w:val="10640507"/>
    <w:multiLevelType w:val="hybridMultilevel"/>
    <w:tmpl w:val="499C725E"/>
    <w:lvl w:ilvl="0" w:tplc="2334EB74">
      <w:start w:val="1"/>
      <w:numFmt w:val="hebrew1"/>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12B02557"/>
    <w:multiLevelType w:val="multilevel"/>
    <w:tmpl w:val="76E225C6"/>
    <w:styleLink w:val="ImportedStyle16"/>
    <w:lvl w:ilvl="0">
      <w:start w:val="1"/>
      <w:numFmt w:val="decimal"/>
      <w:lvlText w:val="%1."/>
      <w:lvlJc w:val="left"/>
      <w:pPr>
        <w:tabs>
          <w:tab w:val="num" w:pos="687"/>
        </w:tabs>
        <w:ind w:left="360" w:hanging="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393" w:hanging="6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047"/>
        </w:tabs>
        <w:ind w:left="720" w:hanging="6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20" w:hanging="6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720" w:hanging="6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1080"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1080"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1440" w:hanging="78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1440" w:hanging="78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44C6D1E"/>
    <w:multiLevelType w:val="hybridMultilevel"/>
    <w:tmpl w:val="ABAEE2B2"/>
    <w:lvl w:ilvl="0" w:tplc="F9D03F2A">
      <w:start w:val="1"/>
      <w:numFmt w:val="decimal"/>
      <w:lvlText w:val="%1."/>
      <w:lvlJc w:val="left"/>
      <w:pPr>
        <w:ind w:left="1080" w:hanging="360"/>
      </w:pPr>
      <w:rPr>
        <w:rFonts w:hint="default"/>
        <w:b/>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5E0007"/>
    <w:multiLevelType w:val="multilevel"/>
    <w:tmpl w:val="564AC410"/>
    <w:lvl w:ilvl="0">
      <w:start w:val="1"/>
      <w:numFmt w:val="decimal"/>
      <w:lvlText w:val="%1"/>
      <w:lvlJc w:val="left"/>
      <w:pPr>
        <w:ind w:left="375" w:hanging="375"/>
      </w:pPr>
      <w:rPr>
        <w:rFonts w:hint="default"/>
      </w:rPr>
    </w:lvl>
    <w:lvl w:ilvl="1">
      <w:start w:val="1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5C0A7F"/>
    <w:multiLevelType w:val="hybridMultilevel"/>
    <w:tmpl w:val="C94C26D4"/>
    <w:styleLink w:val="ImportedStyle7"/>
    <w:lvl w:ilvl="0" w:tplc="F9CA5A14">
      <w:start w:val="1"/>
      <w:numFmt w:val="hebrew1"/>
      <w:lvlText w:val="%1."/>
      <w:lvlJc w:val="left"/>
      <w:pPr>
        <w:ind w:left="720" w:hanging="360"/>
      </w:pPr>
      <w:rPr>
        <w:rFonts w:ascii="David" w:eastAsia="David" w:hAnsi="David" w:cs="David"/>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12EE5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92BAB0">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DEB7A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948FB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BC8BC6">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8EFCC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9030A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2617B6">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7C51769"/>
    <w:multiLevelType w:val="hybridMultilevel"/>
    <w:tmpl w:val="C59C8582"/>
    <w:lvl w:ilvl="0" w:tplc="0F5696A0">
      <w:start w:val="1"/>
      <w:numFmt w:val="bullet"/>
      <w:lvlText w:val=""/>
      <w:lvlJc w:val="left"/>
      <w:pPr>
        <w:ind w:left="720" w:hanging="360"/>
      </w:pPr>
      <w:rPr>
        <w:rFonts w:ascii="Symbol" w:eastAsia="David" w:hAnsi="Symbol" w:cs="Davi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5C092D"/>
    <w:multiLevelType w:val="multilevel"/>
    <w:tmpl w:val="DE923E0C"/>
    <w:lvl w:ilvl="0">
      <w:start w:val="1"/>
      <w:numFmt w:val="upperRoman"/>
      <w:pStyle w:val="Heading1"/>
      <w:lvlText w:val="%1."/>
      <w:lvlJc w:val="left"/>
      <w:pPr>
        <w:ind w:left="0" w:firstLine="0"/>
      </w:pPr>
      <w:rPr>
        <w:rFonts w:hint="default"/>
      </w:rPr>
    </w:lvl>
    <w:lvl w:ilvl="1">
      <w:start w:val="1"/>
      <w:numFmt w:val="decimal"/>
      <w:pStyle w:val="Heading2"/>
      <w:lvlText w:val="%2."/>
      <w:lvlJc w:val="left"/>
      <w:pPr>
        <w:ind w:left="720" w:firstLine="0"/>
      </w:pPr>
      <w:rPr>
        <w:rFonts w:hint="default"/>
      </w:rPr>
    </w:lvl>
    <w:lvl w:ilvl="2">
      <w:start w:val="1"/>
      <w:numFmt w:val="hebrew1"/>
      <w:pStyle w:val="Heading3"/>
      <w:lvlText w:val="%3."/>
      <w:lvlJc w:val="left"/>
      <w:pPr>
        <w:ind w:left="1440" w:firstLine="0"/>
      </w:pPr>
      <w:rPr>
        <w:rFonts w:hint="default"/>
      </w:rPr>
    </w:lvl>
    <w:lvl w:ilvl="3">
      <w:start w:val="1"/>
      <w:numFmt w:val="decimal"/>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1" w15:restartNumberingAfterBreak="0">
    <w:nsid w:val="20201E46"/>
    <w:multiLevelType w:val="hybridMultilevel"/>
    <w:tmpl w:val="46580BA4"/>
    <w:styleLink w:val="ImportedStyle1"/>
    <w:lvl w:ilvl="0" w:tplc="D9122FE6">
      <w:start w:val="1"/>
      <w:numFmt w:val="decimal"/>
      <w:lvlText w:val="%1."/>
      <w:lvlJc w:val="left"/>
      <w:pPr>
        <w:ind w:left="347" w:hanging="3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700486">
      <w:start w:val="1"/>
      <w:numFmt w:val="hebrew2"/>
      <w:lvlText w:val="%2."/>
      <w:lvlJc w:val="left"/>
      <w:pPr>
        <w:tabs>
          <w:tab w:val="num" w:pos="755"/>
        </w:tabs>
        <w:ind w:left="425"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33EB212">
      <w:start w:val="1"/>
      <w:numFmt w:val="lowerRoman"/>
      <w:lvlText w:val="%3."/>
      <w:lvlJc w:val="left"/>
      <w:pPr>
        <w:tabs>
          <w:tab w:val="num" w:pos="1440"/>
        </w:tabs>
        <w:ind w:left="1110" w:firstLine="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206B83E">
      <w:start w:val="1"/>
      <w:numFmt w:val="decimal"/>
      <w:lvlText w:val="%4."/>
      <w:lvlJc w:val="left"/>
      <w:pPr>
        <w:tabs>
          <w:tab w:val="num" w:pos="2160"/>
        </w:tabs>
        <w:ind w:left="183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6AA1F9A">
      <w:start w:val="1"/>
      <w:numFmt w:val="lowerLetter"/>
      <w:lvlText w:val="%5."/>
      <w:lvlJc w:val="left"/>
      <w:pPr>
        <w:tabs>
          <w:tab w:val="num" w:pos="2880"/>
        </w:tabs>
        <w:ind w:left="255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5458FC">
      <w:start w:val="1"/>
      <w:numFmt w:val="lowerRoman"/>
      <w:lvlText w:val="%6."/>
      <w:lvlJc w:val="left"/>
      <w:pPr>
        <w:tabs>
          <w:tab w:val="num" w:pos="3600"/>
        </w:tabs>
        <w:ind w:left="3270" w:firstLine="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25C58">
      <w:start w:val="1"/>
      <w:numFmt w:val="decimal"/>
      <w:lvlText w:val="%7."/>
      <w:lvlJc w:val="left"/>
      <w:pPr>
        <w:tabs>
          <w:tab w:val="num" w:pos="4320"/>
        </w:tabs>
        <w:ind w:left="399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7AF6E2">
      <w:start w:val="1"/>
      <w:numFmt w:val="lowerLetter"/>
      <w:lvlText w:val="%8."/>
      <w:lvlJc w:val="left"/>
      <w:pPr>
        <w:tabs>
          <w:tab w:val="num" w:pos="5040"/>
        </w:tabs>
        <w:ind w:left="471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4C9F0">
      <w:start w:val="1"/>
      <w:numFmt w:val="lowerRoman"/>
      <w:lvlText w:val="%9."/>
      <w:lvlJc w:val="left"/>
      <w:pPr>
        <w:tabs>
          <w:tab w:val="num" w:pos="5760"/>
        </w:tabs>
        <w:ind w:left="5430" w:firstLine="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2461FCE"/>
    <w:multiLevelType w:val="multilevel"/>
    <w:tmpl w:val="70FE2F3E"/>
    <w:numStyleLink w:val="ImportedStyle13"/>
  </w:abstractNum>
  <w:abstractNum w:abstractNumId="13" w15:restartNumberingAfterBreak="0">
    <w:nsid w:val="22BB1795"/>
    <w:multiLevelType w:val="multilevel"/>
    <w:tmpl w:val="1E5ADEAC"/>
    <w:lvl w:ilvl="0">
      <w:start w:val="2"/>
      <w:numFmt w:val="decimal"/>
      <w:lvlText w:val="%1"/>
      <w:lvlJc w:val="left"/>
      <w:pPr>
        <w:ind w:left="360" w:hanging="360"/>
      </w:pPr>
      <w:rPr>
        <w:rFonts w:hint="default"/>
      </w:rPr>
    </w:lvl>
    <w:lvl w:ilvl="1">
      <w:start w:val="1"/>
      <w:numFmt w:val="hebrew1"/>
      <w:lvlText w:val="%2."/>
      <w:lvlJc w:val="left"/>
      <w:pPr>
        <w:ind w:left="1080" w:hanging="360"/>
      </w:pPr>
      <w:rPr>
        <w:rFonts w:ascii="David" w:eastAsia="David" w:hAnsi="David" w:cs="David"/>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265A131F"/>
    <w:multiLevelType w:val="hybridMultilevel"/>
    <w:tmpl w:val="97DAF9F8"/>
    <w:styleLink w:val="ImportedStyle14"/>
    <w:lvl w:ilvl="0" w:tplc="294EEF02">
      <w:start w:val="1"/>
      <w:numFmt w:val="bullet"/>
      <w:lvlText w:val="-"/>
      <w:lvlJc w:val="left"/>
      <w:pPr>
        <w:ind w:left="327" w:hanging="2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E8509A">
      <w:start w:val="1"/>
      <w:numFmt w:val="bullet"/>
      <w:lvlText w:val="o"/>
      <w:lvlJc w:val="left"/>
      <w:pPr>
        <w:tabs>
          <w:tab w:val="left" w:pos="327"/>
        </w:tabs>
        <w:ind w:left="1047" w:hanging="2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EDA1688">
      <w:start w:val="1"/>
      <w:numFmt w:val="bullet"/>
      <w:lvlText w:val="▪"/>
      <w:lvlJc w:val="left"/>
      <w:pPr>
        <w:tabs>
          <w:tab w:val="left" w:pos="327"/>
        </w:tabs>
        <w:ind w:left="1767" w:hanging="2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15A4EC6">
      <w:start w:val="1"/>
      <w:numFmt w:val="bullet"/>
      <w:lvlText w:val="•"/>
      <w:lvlJc w:val="left"/>
      <w:pPr>
        <w:tabs>
          <w:tab w:val="left" w:pos="327"/>
        </w:tabs>
        <w:ind w:left="2487" w:hanging="2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E8E30C">
      <w:start w:val="1"/>
      <w:numFmt w:val="bullet"/>
      <w:lvlText w:val="o"/>
      <w:lvlJc w:val="left"/>
      <w:pPr>
        <w:tabs>
          <w:tab w:val="left" w:pos="327"/>
        </w:tabs>
        <w:ind w:left="3207" w:hanging="2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F8BE86">
      <w:start w:val="1"/>
      <w:numFmt w:val="bullet"/>
      <w:lvlText w:val="▪"/>
      <w:lvlJc w:val="left"/>
      <w:pPr>
        <w:tabs>
          <w:tab w:val="left" w:pos="327"/>
        </w:tabs>
        <w:ind w:left="3927" w:hanging="2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B2E8920">
      <w:start w:val="1"/>
      <w:numFmt w:val="bullet"/>
      <w:lvlText w:val="•"/>
      <w:lvlJc w:val="left"/>
      <w:pPr>
        <w:tabs>
          <w:tab w:val="left" w:pos="327"/>
        </w:tabs>
        <w:ind w:left="4647" w:hanging="2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EC0DBA">
      <w:start w:val="1"/>
      <w:numFmt w:val="bullet"/>
      <w:lvlText w:val="o"/>
      <w:lvlJc w:val="left"/>
      <w:pPr>
        <w:tabs>
          <w:tab w:val="left" w:pos="327"/>
        </w:tabs>
        <w:ind w:left="5367" w:hanging="2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B432DC">
      <w:start w:val="1"/>
      <w:numFmt w:val="bullet"/>
      <w:lvlText w:val="▪"/>
      <w:lvlJc w:val="left"/>
      <w:pPr>
        <w:tabs>
          <w:tab w:val="left" w:pos="327"/>
        </w:tabs>
        <w:ind w:left="6087" w:hanging="2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66E0FA6"/>
    <w:multiLevelType w:val="multilevel"/>
    <w:tmpl w:val="CF3CDBB0"/>
    <w:lvl w:ilvl="0">
      <w:start w:val="1"/>
      <w:numFmt w:val="hebrew1"/>
      <w:lvlText w:val="%1."/>
      <w:lvlJc w:val="left"/>
      <w:pPr>
        <w:ind w:left="720" w:hanging="360"/>
      </w:pPr>
      <w:rPr>
        <w:rFonts w:ascii="David" w:eastAsia="David" w:hAnsi="David" w:cs="David"/>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81D2C04"/>
    <w:multiLevelType w:val="multilevel"/>
    <w:tmpl w:val="70FE2F3E"/>
    <w:styleLink w:val="ImportedStyle13"/>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224" w:hanging="50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728" w:hanging="64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232" w:hanging="79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736" w:hanging="93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2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744" w:hanging="122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94160CA"/>
    <w:multiLevelType w:val="hybridMultilevel"/>
    <w:tmpl w:val="FBE2B21A"/>
    <w:styleLink w:val="ImportedStyle11"/>
    <w:lvl w:ilvl="0" w:tplc="100633F2">
      <w:start w:val="1"/>
      <w:numFmt w:val="hebrew2"/>
      <w:lvlText w:val="%1."/>
      <w:lvlJc w:val="left"/>
      <w:pPr>
        <w:tabs>
          <w:tab w:val="left" w:pos="306"/>
          <w:tab w:val="num" w:pos="720"/>
        </w:tabs>
        <w:ind w:left="414" w:hanging="1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6E73EC">
      <w:start w:val="1"/>
      <w:numFmt w:val="lowerLetter"/>
      <w:lvlText w:val="%2."/>
      <w:lvlJc w:val="left"/>
      <w:pPr>
        <w:tabs>
          <w:tab w:val="left" w:pos="306"/>
          <w:tab w:val="num" w:pos="1409"/>
        </w:tabs>
        <w:ind w:left="1103" w:hanging="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AC6946">
      <w:start w:val="1"/>
      <w:numFmt w:val="lowerRoman"/>
      <w:lvlText w:val="%3."/>
      <w:lvlJc w:val="left"/>
      <w:pPr>
        <w:tabs>
          <w:tab w:val="left" w:pos="306"/>
          <w:tab w:val="num" w:pos="2129"/>
        </w:tabs>
        <w:ind w:left="1823" w:firstLine="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EA4A958">
      <w:start w:val="1"/>
      <w:numFmt w:val="decimal"/>
      <w:lvlText w:val="%4."/>
      <w:lvlJc w:val="left"/>
      <w:pPr>
        <w:tabs>
          <w:tab w:val="left" w:pos="306"/>
          <w:tab w:val="num" w:pos="2849"/>
        </w:tabs>
        <w:ind w:left="2543" w:hanging="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2E2114">
      <w:start w:val="1"/>
      <w:numFmt w:val="lowerLetter"/>
      <w:lvlText w:val="%5."/>
      <w:lvlJc w:val="left"/>
      <w:pPr>
        <w:tabs>
          <w:tab w:val="left" w:pos="306"/>
          <w:tab w:val="num" w:pos="3569"/>
        </w:tabs>
        <w:ind w:left="3263" w:hanging="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BA1928">
      <w:start w:val="1"/>
      <w:numFmt w:val="lowerRoman"/>
      <w:lvlText w:val="%6."/>
      <w:lvlJc w:val="left"/>
      <w:pPr>
        <w:tabs>
          <w:tab w:val="left" w:pos="306"/>
          <w:tab w:val="num" w:pos="4289"/>
        </w:tabs>
        <w:ind w:left="3983" w:firstLine="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96953E">
      <w:start w:val="1"/>
      <w:numFmt w:val="decimal"/>
      <w:lvlText w:val="%7."/>
      <w:lvlJc w:val="left"/>
      <w:pPr>
        <w:tabs>
          <w:tab w:val="left" w:pos="306"/>
          <w:tab w:val="num" w:pos="5009"/>
        </w:tabs>
        <w:ind w:left="4703" w:hanging="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949874">
      <w:start w:val="1"/>
      <w:numFmt w:val="lowerLetter"/>
      <w:lvlText w:val="%8."/>
      <w:lvlJc w:val="left"/>
      <w:pPr>
        <w:tabs>
          <w:tab w:val="left" w:pos="306"/>
          <w:tab w:val="num" w:pos="5729"/>
        </w:tabs>
        <w:ind w:left="5423" w:hanging="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DA4856">
      <w:start w:val="1"/>
      <w:numFmt w:val="lowerRoman"/>
      <w:lvlText w:val="%9."/>
      <w:lvlJc w:val="left"/>
      <w:pPr>
        <w:tabs>
          <w:tab w:val="left" w:pos="306"/>
          <w:tab w:val="num" w:pos="6449"/>
        </w:tabs>
        <w:ind w:left="6143" w:firstLine="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E4F4E49"/>
    <w:multiLevelType w:val="hybridMultilevel"/>
    <w:tmpl w:val="D58277C6"/>
    <w:lvl w:ilvl="0" w:tplc="4A7A8EB8">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D34C21"/>
    <w:multiLevelType w:val="hybridMultilevel"/>
    <w:tmpl w:val="D6BC6154"/>
    <w:numStyleLink w:val="ImportedStyle12"/>
  </w:abstractNum>
  <w:abstractNum w:abstractNumId="20" w15:restartNumberingAfterBreak="0">
    <w:nsid w:val="31DE3D7F"/>
    <w:multiLevelType w:val="hybridMultilevel"/>
    <w:tmpl w:val="F0383C20"/>
    <w:styleLink w:val="ImportedStyle2"/>
    <w:lvl w:ilvl="0" w:tplc="0484AF3A">
      <w:start w:val="1"/>
      <w:numFmt w:val="hebrew2"/>
      <w:lvlText w:val="%1."/>
      <w:lvlJc w:val="left"/>
      <w:pPr>
        <w:ind w:left="67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05224AC">
      <w:start w:val="1"/>
      <w:numFmt w:val="lowerLetter"/>
      <w:lvlText w:val="%2."/>
      <w:lvlJc w:val="left"/>
      <w:pPr>
        <w:ind w:left="139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E94BF40">
      <w:start w:val="1"/>
      <w:numFmt w:val="lowerRoman"/>
      <w:lvlText w:val="%3."/>
      <w:lvlJc w:val="left"/>
      <w:pPr>
        <w:ind w:left="2114"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C6D1B8">
      <w:start w:val="1"/>
      <w:numFmt w:val="decimal"/>
      <w:lvlText w:val="%4."/>
      <w:lvlJc w:val="left"/>
      <w:pPr>
        <w:ind w:left="283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92C5DC">
      <w:start w:val="1"/>
      <w:numFmt w:val="lowerLetter"/>
      <w:lvlText w:val="%5."/>
      <w:lvlJc w:val="left"/>
      <w:pPr>
        <w:ind w:left="355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346146">
      <w:start w:val="1"/>
      <w:numFmt w:val="lowerRoman"/>
      <w:lvlText w:val="%6."/>
      <w:lvlJc w:val="left"/>
      <w:pPr>
        <w:ind w:left="4274"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588C36">
      <w:start w:val="1"/>
      <w:numFmt w:val="decimal"/>
      <w:lvlText w:val="%7."/>
      <w:lvlJc w:val="left"/>
      <w:pPr>
        <w:ind w:left="499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026FAE0">
      <w:start w:val="1"/>
      <w:numFmt w:val="lowerLetter"/>
      <w:lvlText w:val="%8."/>
      <w:lvlJc w:val="left"/>
      <w:pPr>
        <w:ind w:left="571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0E212A">
      <w:start w:val="1"/>
      <w:numFmt w:val="lowerRoman"/>
      <w:lvlText w:val="%9."/>
      <w:lvlJc w:val="left"/>
      <w:pPr>
        <w:ind w:left="6434"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2D55C63"/>
    <w:multiLevelType w:val="hybridMultilevel"/>
    <w:tmpl w:val="4C1A1388"/>
    <w:numStyleLink w:val="ImportedStyle18"/>
  </w:abstractNum>
  <w:abstractNum w:abstractNumId="22" w15:restartNumberingAfterBreak="0">
    <w:nsid w:val="361A403F"/>
    <w:multiLevelType w:val="hybridMultilevel"/>
    <w:tmpl w:val="BE64B734"/>
    <w:numStyleLink w:val="ImportedStyle15"/>
  </w:abstractNum>
  <w:abstractNum w:abstractNumId="23" w15:restartNumberingAfterBreak="0">
    <w:nsid w:val="381A0C37"/>
    <w:multiLevelType w:val="hybridMultilevel"/>
    <w:tmpl w:val="713C70BC"/>
    <w:lvl w:ilvl="0" w:tplc="83CEEF9A">
      <w:start w:val="1"/>
      <w:numFmt w:val="decimal"/>
      <w:lvlText w:val="%1)"/>
      <w:lvlJc w:val="left"/>
      <w:pPr>
        <w:ind w:left="774" w:hanging="360"/>
      </w:pPr>
      <w:rPr>
        <w:rFonts w:hint="default"/>
        <w:b/>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4" w15:restartNumberingAfterBreak="0">
    <w:nsid w:val="3A576879"/>
    <w:multiLevelType w:val="hybridMultilevel"/>
    <w:tmpl w:val="902C8F5C"/>
    <w:styleLink w:val="ImportedStyle17"/>
    <w:lvl w:ilvl="0" w:tplc="5DC60A78">
      <w:start w:val="1"/>
      <w:numFmt w:val="hebrew2"/>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FE5E78">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ED25C62">
      <w:start w:val="1"/>
      <w:numFmt w:val="lowerRoman"/>
      <w:lvlText w:val="%3."/>
      <w:lvlJc w:val="left"/>
      <w:pPr>
        <w:ind w:left="2160" w:hanging="30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4601AE">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864C7A">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698888A">
      <w:start w:val="1"/>
      <w:numFmt w:val="lowerRoman"/>
      <w:lvlText w:val="%6."/>
      <w:lvlJc w:val="left"/>
      <w:pPr>
        <w:ind w:left="4320" w:hanging="30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862DA0">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B49E1E">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00C13FE">
      <w:start w:val="1"/>
      <w:numFmt w:val="lowerRoman"/>
      <w:lvlText w:val="%9."/>
      <w:lvlJc w:val="left"/>
      <w:pPr>
        <w:ind w:left="6480" w:hanging="30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D477FD3"/>
    <w:multiLevelType w:val="hybridMultilevel"/>
    <w:tmpl w:val="94B430D2"/>
    <w:lvl w:ilvl="0" w:tplc="3008FF9C">
      <w:start w:val="1"/>
      <w:numFmt w:val="hebrew1"/>
      <w:lvlText w:val="%1."/>
      <w:lvlJc w:val="left"/>
      <w:pPr>
        <w:ind w:left="402" w:hanging="360"/>
      </w:pPr>
      <w:rPr>
        <w:rFonts w:hint="default"/>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26" w15:restartNumberingAfterBreak="0">
    <w:nsid w:val="3E06286D"/>
    <w:multiLevelType w:val="hybridMultilevel"/>
    <w:tmpl w:val="97DAF9F8"/>
    <w:numStyleLink w:val="ImportedStyle14"/>
  </w:abstractNum>
  <w:abstractNum w:abstractNumId="27" w15:restartNumberingAfterBreak="0">
    <w:nsid w:val="43321CDB"/>
    <w:multiLevelType w:val="multilevel"/>
    <w:tmpl w:val="CF3CDBB0"/>
    <w:lvl w:ilvl="0">
      <w:start w:val="1"/>
      <w:numFmt w:val="hebrew1"/>
      <w:lvlText w:val="%1."/>
      <w:lvlJc w:val="left"/>
      <w:pPr>
        <w:ind w:left="927" w:hanging="360"/>
      </w:pPr>
      <w:rPr>
        <w:rFonts w:ascii="David" w:eastAsia="David" w:hAnsi="David" w:cs="David"/>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34E4123"/>
    <w:multiLevelType w:val="hybridMultilevel"/>
    <w:tmpl w:val="312E38D0"/>
    <w:styleLink w:val="ImportedStyle10"/>
    <w:lvl w:ilvl="0" w:tplc="08168EDC">
      <w:start w:val="1"/>
      <w:numFmt w:val="decimal"/>
      <w:lvlText w:val="%1)"/>
      <w:lvlJc w:val="left"/>
      <w:pPr>
        <w:ind w:left="720" w:hanging="360"/>
      </w:pPr>
      <w:rPr>
        <w:rFonts w:ascii="David" w:eastAsia="David" w:hAnsi="David" w:cs="David"/>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390853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158ED0E">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14AA9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68079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427E1E">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34831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3CB43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C08873E">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45213454"/>
    <w:multiLevelType w:val="hybridMultilevel"/>
    <w:tmpl w:val="C9BCA50E"/>
    <w:lvl w:ilvl="0" w:tplc="BB72B5E0">
      <w:start w:val="1"/>
      <w:numFmt w:val="hebrew1"/>
      <w:lvlText w:val="%1."/>
      <w:lvlJc w:val="left"/>
      <w:pPr>
        <w:ind w:left="707" w:hanging="360"/>
      </w:pPr>
      <w:rPr>
        <w:rFonts w:hint="default"/>
        <w:b/>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30" w15:restartNumberingAfterBreak="0">
    <w:nsid w:val="4634039A"/>
    <w:multiLevelType w:val="hybridMultilevel"/>
    <w:tmpl w:val="F0383C20"/>
    <w:numStyleLink w:val="ImportedStyle2"/>
  </w:abstractNum>
  <w:abstractNum w:abstractNumId="31" w15:restartNumberingAfterBreak="0">
    <w:nsid w:val="47A07C4A"/>
    <w:multiLevelType w:val="multilevel"/>
    <w:tmpl w:val="A45E3406"/>
    <w:lvl w:ilvl="0">
      <w:start w:val="1"/>
      <w:numFmt w:val="decimal"/>
      <w:lvlText w:val="%1"/>
      <w:lvlJc w:val="left"/>
      <w:pPr>
        <w:ind w:left="360" w:hanging="360"/>
      </w:pPr>
      <w:rPr>
        <w:rFonts w:hint="default"/>
      </w:rPr>
    </w:lvl>
    <w:lvl w:ilvl="1">
      <w:start w:val="1"/>
      <w:numFmt w:val="hebrew1"/>
      <w:lvlText w:val="%2."/>
      <w:lvlJc w:val="left"/>
      <w:pPr>
        <w:ind w:left="1080" w:hanging="360"/>
      </w:pPr>
      <w:rPr>
        <w:rFonts w:ascii="David" w:eastAsia="David" w:hAnsi="David" w:cs="David"/>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47BA5BC8"/>
    <w:multiLevelType w:val="multilevel"/>
    <w:tmpl w:val="CF3CDBB0"/>
    <w:numStyleLink w:val="ImportedStyle4"/>
  </w:abstractNum>
  <w:abstractNum w:abstractNumId="33" w15:restartNumberingAfterBreak="0">
    <w:nsid w:val="48B2273B"/>
    <w:multiLevelType w:val="hybridMultilevel"/>
    <w:tmpl w:val="312E38D0"/>
    <w:numStyleLink w:val="ImportedStyle10"/>
  </w:abstractNum>
  <w:abstractNum w:abstractNumId="34" w15:restartNumberingAfterBreak="0">
    <w:nsid w:val="49B55F51"/>
    <w:multiLevelType w:val="hybridMultilevel"/>
    <w:tmpl w:val="F1BC76EA"/>
    <w:styleLink w:val="ImportedStyle3"/>
    <w:lvl w:ilvl="0" w:tplc="64743E9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E65C8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EEEAB0">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22E3F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976C55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48F342">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5463B5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72F4B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B677FC">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4AF73C8D"/>
    <w:multiLevelType w:val="hybridMultilevel"/>
    <w:tmpl w:val="5CFEE4E6"/>
    <w:lvl w:ilvl="0" w:tplc="0B30A734">
      <w:start w:val="1"/>
      <w:numFmt w:val="decimal"/>
      <w:lvlText w:val="%1."/>
      <w:lvlJc w:val="left"/>
      <w:pPr>
        <w:ind w:left="347" w:hanging="3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3CA9834">
      <w:start w:val="1"/>
      <w:numFmt w:val="hebrew2"/>
      <w:lvlText w:val="%2."/>
      <w:lvlJc w:val="left"/>
      <w:pPr>
        <w:tabs>
          <w:tab w:val="num" w:pos="720"/>
        </w:tabs>
        <w:ind w:left="39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66F58">
      <w:start w:val="1"/>
      <w:numFmt w:val="lowerRoman"/>
      <w:lvlText w:val="%3."/>
      <w:lvlJc w:val="left"/>
      <w:pPr>
        <w:tabs>
          <w:tab w:val="num" w:pos="1440"/>
        </w:tabs>
        <w:ind w:left="1110" w:firstLine="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0525944">
      <w:start w:val="1"/>
      <w:numFmt w:val="decimal"/>
      <w:lvlText w:val="%4."/>
      <w:lvlJc w:val="left"/>
      <w:pPr>
        <w:tabs>
          <w:tab w:val="num" w:pos="2160"/>
        </w:tabs>
        <w:ind w:left="183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8618DC">
      <w:start w:val="1"/>
      <w:numFmt w:val="lowerLetter"/>
      <w:lvlText w:val="%5."/>
      <w:lvlJc w:val="left"/>
      <w:pPr>
        <w:tabs>
          <w:tab w:val="num" w:pos="2880"/>
        </w:tabs>
        <w:ind w:left="255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862AAD4">
      <w:start w:val="1"/>
      <w:numFmt w:val="lowerRoman"/>
      <w:lvlText w:val="%6."/>
      <w:lvlJc w:val="left"/>
      <w:pPr>
        <w:tabs>
          <w:tab w:val="num" w:pos="3600"/>
        </w:tabs>
        <w:ind w:left="3270" w:firstLine="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AA85D8">
      <w:start w:val="1"/>
      <w:numFmt w:val="decimal"/>
      <w:lvlText w:val="%7."/>
      <w:lvlJc w:val="left"/>
      <w:pPr>
        <w:tabs>
          <w:tab w:val="num" w:pos="4320"/>
        </w:tabs>
        <w:ind w:left="399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6C0A40">
      <w:start w:val="1"/>
      <w:numFmt w:val="lowerLetter"/>
      <w:lvlText w:val="%8."/>
      <w:lvlJc w:val="left"/>
      <w:pPr>
        <w:tabs>
          <w:tab w:val="num" w:pos="5040"/>
        </w:tabs>
        <w:ind w:left="471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26B6DE">
      <w:start w:val="1"/>
      <w:numFmt w:val="lowerRoman"/>
      <w:lvlText w:val="%9."/>
      <w:lvlJc w:val="left"/>
      <w:pPr>
        <w:tabs>
          <w:tab w:val="num" w:pos="5760"/>
        </w:tabs>
        <w:ind w:left="5430" w:firstLine="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4B554E5C"/>
    <w:multiLevelType w:val="multilevel"/>
    <w:tmpl w:val="EB14FDE4"/>
    <w:styleLink w:val="ImportedStyle6"/>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86"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0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0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4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14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80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180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4C047383"/>
    <w:multiLevelType w:val="hybridMultilevel"/>
    <w:tmpl w:val="942251B0"/>
    <w:styleLink w:val="ImportedStyle5"/>
    <w:lvl w:ilvl="0" w:tplc="30BE6286">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EEE3A8">
      <w:start w:val="1"/>
      <w:numFmt w:val="decimal"/>
      <w:lvlText w:val="%2)"/>
      <w:lvlJc w:val="left"/>
      <w:pPr>
        <w:ind w:left="1440" w:hanging="360"/>
      </w:pPr>
      <w:rPr>
        <w:rFonts w:ascii="David" w:eastAsia="David" w:hAnsi="David" w:cs="David"/>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78A85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A81BC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72820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22C4D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D2CC1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0018B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1400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4DF45DA3"/>
    <w:multiLevelType w:val="multilevel"/>
    <w:tmpl w:val="7B04E476"/>
    <w:lvl w:ilvl="0">
      <w:start w:val="6"/>
      <w:numFmt w:val="decimal"/>
      <w:lvlText w:val="%1"/>
      <w:lvlJc w:val="left"/>
      <w:pPr>
        <w:ind w:left="360" w:hanging="360"/>
      </w:pPr>
      <w:rPr>
        <w:rFonts w:hint="default"/>
      </w:rPr>
    </w:lvl>
    <w:lvl w:ilvl="1">
      <w:start w:val="1"/>
      <w:numFmt w:val="hebrew1"/>
      <w:lvlText w:val="%2."/>
      <w:lvlJc w:val="left"/>
      <w:pPr>
        <w:ind w:left="502" w:hanging="360"/>
      </w:pPr>
      <w:rPr>
        <w:rFonts w:ascii="David" w:eastAsia="David" w:hAnsi="David" w:cs="David"/>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0CF66B2"/>
    <w:multiLevelType w:val="hybridMultilevel"/>
    <w:tmpl w:val="F1BC76EA"/>
    <w:numStyleLink w:val="ImportedStyle3"/>
  </w:abstractNum>
  <w:abstractNum w:abstractNumId="40" w15:restartNumberingAfterBreak="0">
    <w:nsid w:val="50DD0207"/>
    <w:multiLevelType w:val="multilevel"/>
    <w:tmpl w:val="07DAA1DA"/>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4440281"/>
    <w:multiLevelType w:val="hybridMultilevel"/>
    <w:tmpl w:val="C15A285C"/>
    <w:lvl w:ilvl="0" w:tplc="5A26FFB0">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62D3DAB"/>
    <w:multiLevelType w:val="hybridMultilevel"/>
    <w:tmpl w:val="C94C26D4"/>
    <w:numStyleLink w:val="ImportedStyle7"/>
  </w:abstractNum>
  <w:abstractNum w:abstractNumId="43" w15:restartNumberingAfterBreak="0">
    <w:nsid w:val="5CFA31D1"/>
    <w:multiLevelType w:val="hybridMultilevel"/>
    <w:tmpl w:val="BE64B734"/>
    <w:styleLink w:val="ImportedStyle15"/>
    <w:lvl w:ilvl="0" w:tplc="D0922C2E">
      <w:start w:val="1"/>
      <w:numFmt w:val="decimal"/>
      <w:lvlText w:val="%1."/>
      <w:lvlJc w:val="left"/>
      <w:pPr>
        <w:tabs>
          <w:tab w:val="num" w:pos="368"/>
        </w:tabs>
        <w:ind w:left="226" w:firstLine="0"/>
      </w:pPr>
      <w:rPr>
        <w:rFonts w:ascii="David" w:eastAsia="David" w:hAnsi="David" w:cs="David"/>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32EC834">
      <w:start w:val="1"/>
      <w:numFmt w:val="bullet"/>
      <w:lvlText w:val="o"/>
      <w:lvlJc w:val="left"/>
      <w:pPr>
        <w:tabs>
          <w:tab w:val="left" w:pos="368"/>
        </w:tabs>
        <w:ind w:left="946" w:hanging="35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3A6258">
      <w:start w:val="1"/>
      <w:numFmt w:val="bullet"/>
      <w:lvlText w:val="▪"/>
      <w:lvlJc w:val="left"/>
      <w:pPr>
        <w:tabs>
          <w:tab w:val="left" w:pos="368"/>
        </w:tabs>
        <w:ind w:left="1666" w:hanging="3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68CB48">
      <w:start w:val="1"/>
      <w:numFmt w:val="bullet"/>
      <w:lvlText w:val="•"/>
      <w:lvlJc w:val="left"/>
      <w:pPr>
        <w:tabs>
          <w:tab w:val="left" w:pos="368"/>
        </w:tabs>
        <w:ind w:left="2386" w:hanging="35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2740A06">
      <w:start w:val="1"/>
      <w:numFmt w:val="bullet"/>
      <w:lvlText w:val="o"/>
      <w:lvlJc w:val="left"/>
      <w:pPr>
        <w:tabs>
          <w:tab w:val="left" w:pos="368"/>
        </w:tabs>
        <w:ind w:left="3106" w:hanging="35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942566">
      <w:start w:val="1"/>
      <w:numFmt w:val="bullet"/>
      <w:lvlText w:val="▪"/>
      <w:lvlJc w:val="left"/>
      <w:pPr>
        <w:tabs>
          <w:tab w:val="left" w:pos="368"/>
        </w:tabs>
        <w:ind w:left="3826" w:hanging="3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20AB1E">
      <w:start w:val="1"/>
      <w:numFmt w:val="bullet"/>
      <w:lvlText w:val="•"/>
      <w:lvlJc w:val="left"/>
      <w:pPr>
        <w:tabs>
          <w:tab w:val="left" w:pos="368"/>
        </w:tabs>
        <w:ind w:left="4546" w:hanging="35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01134">
      <w:start w:val="1"/>
      <w:numFmt w:val="bullet"/>
      <w:lvlText w:val="o"/>
      <w:lvlJc w:val="left"/>
      <w:pPr>
        <w:tabs>
          <w:tab w:val="left" w:pos="368"/>
        </w:tabs>
        <w:ind w:left="5266" w:hanging="35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3C99C2">
      <w:start w:val="1"/>
      <w:numFmt w:val="bullet"/>
      <w:lvlText w:val="▪"/>
      <w:lvlJc w:val="left"/>
      <w:pPr>
        <w:tabs>
          <w:tab w:val="left" w:pos="368"/>
        </w:tabs>
        <w:ind w:left="5986" w:hanging="3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613B674D"/>
    <w:multiLevelType w:val="hybridMultilevel"/>
    <w:tmpl w:val="6EDED7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23E30A2"/>
    <w:multiLevelType w:val="hybridMultilevel"/>
    <w:tmpl w:val="FBE2B21A"/>
    <w:numStyleLink w:val="ImportedStyle11"/>
  </w:abstractNum>
  <w:abstractNum w:abstractNumId="46" w15:restartNumberingAfterBreak="0">
    <w:nsid w:val="64AE289E"/>
    <w:multiLevelType w:val="hybridMultilevel"/>
    <w:tmpl w:val="CF3CDBB0"/>
    <w:styleLink w:val="ImportedStyle4"/>
    <w:lvl w:ilvl="0" w:tplc="83943AB4">
      <w:start w:val="1"/>
      <w:numFmt w:val="hebrew1"/>
      <w:lvlText w:val="%1."/>
      <w:lvlJc w:val="left"/>
      <w:pPr>
        <w:ind w:left="720" w:hanging="360"/>
      </w:pPr>
      <w:rPr>
        <w:rFonts w:ascii="David" w:eastAsia="David" w:hAnsi="David" w:cs="David"/>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84BFA4">
      <w:start w:val="1"/>
      <w:numFmt w:val="bullet"/>
      <w:lvlText w:val="o"/>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D86A7C">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8D2F058">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346098">
      <w:start w:val="1"/>
      <w:numFmt w:val="bullet"/>
      <w:lvlText w:val="o"/>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53A8FAE">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860D10">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66551E">
      <w:start w:val="1"/>
      <w:numFmt w:val="bullet"/>
      <w:lvlText w:val="o"/>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2046A0">
      <w:start w:val="1"/>
      <w:numFmt w:val="bullet"/>
      <w:lvlText w:val="▪"/>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6AD41ECB"/>
    <w:multiLevelType w:val="hybridMultilevel"/>
    <w:tmpl w:val="566C05F4"/>
    <w:lvl w:ilvl="0" w:tplc="2EEC7678">
      <w:start w:val="1"/>
      <w:numFmt w:val="hebrew1"/>
      <w:lvlText w:val="%1."/>
      <w:lvlJc w:val="left"/>
      <w:pPr>
        <w:ind w:left="1440" w:hanging="360"/>
      </w:pPr>
      <w:rPr>
        <w:rFonts w:hint="default"/>
        <w:b/>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6AE06054"/>
    <w:multiLevelType w:val="hybridMultilevel"/>
    <w:tmpl w:val="718CA826"/>
    <w:styleLink w:val="ImportedStyle9"/>
    <w:lvl w:ilvl="0" w:tplc="5C00F4C8">
      <w:start w:val="1"/>
      <w:numFmt w:val="hebrew2"/>
      <w:lvlText w:val="%1."/>
      <w:lvlJc w:val="left"/>
      <w:pPr>
        <w:ind w:left="368"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EEDD7A">
      <w:start w:val="1"/>
      <w:numFmt w:val="lowerLetter"/>
      <w:lvlText w:val="%2."/>
      <w:lvlJc w:val="left"/>
      <w:pPr>
        <w:ind w:left="1088" w:hanging="278"/>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989996">
      <w:start w:val="1"/>
      <w:numFmt w:val="lowerRoman"/>
      <w:lvlText w:val="%3."/>
      <w:lvlJc w:val="left"/>
      <w:pPr>
        <w:ind w:left="1808" w:hanging="231"/>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15E1420">
      <w:start w:val="1"/>
      <w:numFmt w:val="decimal"/>
      <w:lvlText w:val="%4."/>
      <w:lvlJc w:val="left"/>
      <w:pPr>
        <w:ind w:left="2528" w:hanging="278"/>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56C728">
      <w:start w:val="1"/>
      <w:numFmt w:val="lowerLetter"/>
      <w:lvlText w:val="%5."/>
      <w:lvlJc w:val="left"/>
      <w:pPr>
        <w:ind w:left="3248" w:hanging="278"/>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940DFA">
      <w:start w:val="1"/>
      <w:numFmt w:val="lowerRoman"/>
      <w:lvlText w:val="%6."/>
      <w:lvlJc w:val="left"/>
      <w:pPr>
        <w:ind w:left="3968" w:hanging="231"/>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4009B70">
      <w:start w:val="1"/>
      <w:numFmt w:val="decimal"/>
      <w:lvlText w:val="%7."/>
      <w:lvlJc w:val="left"/>
      <w:pPr>
        <w:ind w:left="4688" w:hanging="278"/>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8E7D36">
      <w:start w:val="1"/>
      <w:numFmt w:val="lowerLetter"/>
      <w:lvlText w:val="%8."/>
      <w:lvlJc w:val="left"/>
      <w:pPr>
        <w:ind w:left="5408" w:hanging="278"/>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18A604">
      <w:start w:val="1"/>
      <w:numFmt w:val="lowerRoman"/>
      <w:lvlText w:val="%9."/>
      <w:lvlJc w:val="left"/>
      <w:pPr>
        <w:ind w:left="6128" w:hanging="231"/>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6C0D0B97"/>
    <w:multiLevelType w:val="hybridMultilevel"/>
    <w:tmpl w:val="3CFCEDD8"/>
    <w:lvl w:ilvl="0" w:tplc="806051CA">
      <w:start w:val="1"/>
      <w:numFmt w:val="decimal"/>
      <w:lvlText w:val="%1)"/>
      <w:lvlJc w:val="left"/>
      <w:pPr>
        <w:ind w:left="450" w:hanging="360"/>
      </w:pPr>
      <w:rPr>
        <w:rFonts w:hint="default"/>
        <w:b/>
        <w:color w:val="00000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0" w15:restartNumberingAfterBreak="0">
    <w:nsid w:val="6C6D61CC"/>
    <w:multiLevelType w:val="multilevel"/>
    <w:tmpl w:val="43F470EC"/>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3B42306"/>
    <w:multiLevelType w:val="hybridMultilevel"/>
    <w:tmpl w:val="942251B0"/>
    <w:numStyleLink w:val="ImportedStyle5"/>
  </w:abstractNum>
  <w:abstractNum w:abstractNumId="52" w15:restartNumberingAfterBreak="0">
    <w:nsid w:val="7591124C"/>
    <w:multiLevelType w:val="hybridMultilevel"/>
    <w:tmpl w:val="46580BA4"/>
    <w:numStyleLink w:val="ImportedStyle1"/>
  </w:abstractNum>
  <w:abstractNum w:abstractNumId="53" w15:restartNumberingAfterBreak="0">
    <w:nsid w:val="76556C05"/>
    <w:multiLevelType w:val="hybridMultilevel"/>
    <w:tmpl w:val="507628EA"/>
    <w:numStyleLink w:val="ImportedStyle8"/>
  </w:abstractNum>
  <w:abstractNum w:abstractNumId="54" w15:restartNumberingAfterBreak="0">
    <w:nsid w:val="799D541C"/>
    <w:multiLevelType w:val="hybridMultilevel"/>
    <w:tmpl w:val="718CA826"/>
    <w:numStyleLink w:val="ImportedStyle9"/>
  </w:abstractNum>
  <w:abstractNum w:abstractNumId="55" w15:restartNumberingAfterBreak="0">
    <w:nsid w:val="7C842191"/>
    <w:multiLevelType w:val="hybridMultilevel"/>
    <w:tmpl w:val="D6BC6154"/>
    <w:styleLink w:val="ImportedStyle12"/>
    <w:lvl w:ilvl="0" w:tplc="5BFC5FFC">
      <w:start w:val="1"/>
      <w:numFmt w:val="decimal"/>
      <w:lvlText w:val="%1."/>
      <w:lvlJc w:val="left"/>
      <w:pPr>
        <w:ind w:left="7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EA2CE">
      <w:start w:val="1"/>
      <w:numFmt w:val="decimal"/>
      <w:lvlText w:val="%2."/>
      <w:lvlJc w:val="left"/>
      <w:pPr>
        <w:ind w:left="10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405E98">
      <w:start w:val="1"/>
      <w:numFmt w:val="decimal"/>
      <w:lvlText w:val="%3."/>
      <w:lvlJc w:val="left"/>
      <w:pPr>
        <w:ind w:left="18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F56174E">
      <w:start w:val="1"/>
      <w:numFmt w:val="decimal"/>
      <w:lvlText w:val="%4."/>
      <w:lvlJc w:val="left"/>
      <w:pPr>
        <w:ind w:left="25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EE3684">
      <w:start w:val="1"/>
      <w:numFmt w:val="decimal"/>
      <w:lvlText w:val="%5."/>
      <w:lvlJc w:val="left"/>
      <w:pPr>
        <w:ind w:left="32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0D6B060">
      <w:start w:val="1"/>
      <w:numFmt w:val="decimal"/>
      <w:lvlText w:val="%6."/>
      <w:lvlJc w:val="left"/>
      <w:pPr>
        <w:ind w:left="39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562A98">
      <w:start w:val="1"/>
      <w:numFmt w:val="decimal"/>
      <w:lvlText w:val="%7."/>
      <w:lvlJc w:val="left"/>
      <w:pPr>
        <w:ind w:left="46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481268">
      <w:start w:val="1"/>
      <w:numFmt w:val="decimal"/>
      <w:lvlText w:val="%8."/>
      <w:lvlJc w:val="left"/>
      <w:pPr>
        <w:ind w:left="54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806BBA">
      <w:start w:val="1"/>
      <w:numFmt w:val="decimal"/>
      <w:lvlText w:val="%9."/>
      <w:lvlJc w:val="left"/>
      <w:pPr>
        <w:ind w:left="61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63650979">
    <w:abstractNumId w:val="11"/>
  </w:num>
  <w:num w:numId="2" w16cid:durableId="58018713">
    <w:abstractNumId w:val="52"/>
  </w:num>
  <w:num w:numId="3" w16cid:durableId="1318995858">
    <w:abstractNumId w:val="20"/>
  </w:num>
  <w:num w:numId="4" w16cid:durableId="1217276656">
    <w:abstractNumId w:val="30"/>
  </w:num>
  <w:num w:numId="5" w16cid:durableId="1256474942">
    <w:abstractNumId w:val="52"/>
    <w:lvlOverride w:ilvl="0">
      <w:startOverride w:val="3"/>
    </w:lvlOverride>
  </w:num>
  <w:num w:numId="6" w16cid:durableId="388383667">
    <w:abstractNumId w:val="34"/>
  </w:num>
  <w:num w:numId="7" w16cid:durableId="1579486805">
    <w:abstractNumId w:val="39"/>
  </w:num>
  <w:num w:numId="8" w16cid:durableId="247157378">
    <w:abstractNumId w:val="46"/>
  </w:num>
  <w:num w:numId="9" w16cid:durableId="605041971">
    <w:abstractNumId w:val="32"/>
  </w:num>
  <w:num w:numId="10" w16cid:durableId="1174491585">
    <w:abstractNumId w:val="39"/>
    <w:lvlOverride w:ilvl="0">
      <w:startOverride w:val="2"/>
    </w:lvlOverride>
  </w:num>
  <w:num w:numId="11" w16cid:durableId="1088815503">
    <w:abstractNumId w:val="37"/>
  </w:num>
  <w:num w:numId="12" w16cid:durableId="429469749">
    <w:abstractNumId w:val="51"/>
  </w:num>
  <w:num w:numId="13" w16cid:durableId="404769634">
    <w:abstractNumId w:val="39"/>
    <w:lvlOverride w:ilvl="0">
      <w:startOverride w:val="3"/>
    </w:lvlOverride>
  </w:num>
  <w:num w:numId="14" w16cid:durableId="819075508">
    <w:abstractNumId w:val="36"/>
  </w:num>
  <w:num w:numId="15" w16cid:durableId="2035227562">
    <w:abstractNumId w:val="3"/>
  </w:num>
  <w:num w:numId="16" w16cid:durableId="1772630587">
    <w:abstractNumId w:val="8"/>
  </w:num>
  <w:num w:numId="17" w16cid:durableId="1753578040">
    <w:abstractNumId w:val="42"/>
  </w:num>
  <w:num w:numId="18" w16cid:durableId="468592646">
    <w:abstractNumId w:val="0"/>
  </w:num>
  <w:num w:numId="19" w16cid:durableId="713624827">
    <w:abstractNumId w:val="53"/>
  </w:num>
  <w:num w:numId="20" w16cid:durableId="825586197">
    <w:abstractNumId w:val="48"/>
  </w:num>
  <w:num w:numId="21" w16cid:durableId="957177533">
    <w:abstractNumId w:val="54"/>
  </w:num>
  <w:num w:numId="22" w16cid:durableId="1761485163">
    <w:abstractNumId w:val="54"/>
    <w:lvlOverride w:ilvl="0">
      <w:lvl w:ilvl="0" w:tplc="4A42525E">
        <w:start w:val="1"/>
        <w:numFmt w:val="hebrew2"/>
        <w:lvlText w:val="%1."/>
        <w:lvlJc w:val="left"/>
        <w:pPr>
          <w:ind w:left="368" w:hanging="2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3847998">
        <w:start w:val="1"/>
        <w:numFmt w:val="lowerLetter"/>
        <w:lvlText w:val="%2."/>
        <w:lvlJc w:val="left"/>
        <w:pPr>
          <w:ind w:left="1088" w:hanging="2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89A2A10">
        <w:start w:val="1"/>
        <w:numFmt w:val="lowerRoman"/>
        <w:lvlText w:val="%3."/>
        <w:lvlJc w:val="left"/>
        <w:pPr>
          <w:ind w:left="1808"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E109472">
        <w:start w:val="1"/>
        <w:numFmt w:val="decimal"/>
        <w:lvlText w:val="%4."/>
        <w:lvlJc w:val="left"/>
        <w:pPr>
          <w:ind w:left="2528" w:hanging="2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2DAF0A8">
        <w:start w:val="1"/>
        <w:numFmt w:val="lowerLetter"/>
        <w:lvlText w:val="%5."/>
        <w:lvlJc w:val="left"/>
        <w:pPr>
          <w:ind w:left="3248" w:hanging="2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25EC482">
        <w:start w:val="1"/>
        <w:numFmt w:val="lowerRoman"/>
        <w:lvlText w:val="%6."/>
        <w:lvlJc w:val="left"/>
        <w:pPr>
          <w:ind w:left="3968"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B08AC92">
        <w:start w:val="1"/>
        <w:numFmt w:val="decimal"/>
        <w:lvlText w:val="%7."/>
        <w:lvlJc w:val="left"/>
        <w:pPr>
          <w:ind w:left="4688" w:hanging="2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99AA696">
        <w:start w:val="1"/>
        <w:numFmt w:val="lowerLetter"/>
        <w:lvlText w:val="%8."/>
        <w:lvlJc w:val="left"/>
        <w:pPr>
          <w:ind w:left="5408" w:hanging="2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9BCA91C">
        <w:start w:val="1"/>
        <w:numFmt w:val="lowerRoman"/>
        <w:lvlText w:val="%9."/>
        <w:lvlJc w:val="left"/>
        <w:pPr>
          <w:ind w:left="6128" w:hanging="2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16cid:durableId="1544322044">
    <w:abstractNumId w:val="3"/>
  </w:num>
  <w:num w:numId="24" w16cid:durableId="1636763388">
    <w:abstractNumId w:val="28"/>
  </w:num>
  <w:num w:numId="25" w16cid:durableId="631713211">
    <w:abstractNumId w:val="33"/>
  </w:num>
  <w:num w:numId="26" w16cid:durableId="618410825">
    <w:abstractNumId w:val="17"/>
  </w:num>
  <w:num w:numId="27" w16cid:durableId="1356617566">
    <w:abstractNumId w:val="45"/>
  </w:num>
  <w:num w:numId="28" w16cid:durableId="1765565975">
    <w:abstractNumId w:val="45"/>
    <w:lvlOverride w:ilvl="0">
      <w:lvl w:ilvl="0" w:tplc="2B46719E">
        <w:start w:val="1"/>
        <w:numFmt w:val="hebrew2"/>
        <w:lvlText w:val="%1."/>
        <w:lvlJc w:val="left"/>
        <w:pPr>
          <w:tabs>
            <w:tab w:val="left" w:pos="306"/>
          </w:tabs>
          <w:ind w:left="64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34AE842">
        <w:start w:val="1"/>
        <w:numFmt w:val="lowerLetter"/>
        <w:lvlText w:val="%2."/>
        <w:lvlJc w:val="left"/>
        <w:pPr>
          <w:tabs>
            <w:tab w:val="left" w:pos="30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4D6A7B6">
        <w:start w:val="1"/>
        <w:numFmt w:val="lowerRoman"/>
        <w:lvlText w:val="%3."/>
        <w:lvlJc w:val="left"/>
        <w:pPr>
          <w:tabs>
            <w:tab w:val="left" w:pos="306"/>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5D011DE">
        <w:start w:val="1"/>
        <w:numFmt w:val="decimal"/>
        <w:lvlText w:val="%4."/>
        <w:lvlJc w:val="left"/>
        <w:pPr>
          <w:tabs>
            <w:tab w:val="left" w:pos="30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A7AF416">
        <w:start w:val="1"/>
        <w:numFmt w:val="lowerLetter"/>
        <w:lvlText w:val="%5."/>
        <w:lvlJc w:val="left"/>
        <w:pPr>
          <w:tabs>
            <w:tab w:val="left" w:pos="306"/>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F04C618">
        <w:start w:val="1"/>
        <w:numFmt w:val="lowerRoman"/>
        <w:lvlText w:val="%6."/>
        <w:lvlJc w:val="left"/>
        <w:pPr>
          <w:tabs>
            <w:tab w:val="left" w:pos="306"/>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6082BD0">
        <w:start w:val="1"/>
        <w:numFmt w:val="decimal"/>
        <w:lvlText w:val="%7."/>
        <w:lvlJc w:val="left"/>
        <w:pPr>
          <w:tabs>
            <w:tab w:val="left" w:pos="30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47A40D4">
        <w:start w:val="1"/>
        <w:numFmt w:val="lowerLetter"/>
        <w:lvlText w:val="%8."/>
        <w:lvlJc w:val="left"/>
        <w:pPr>
          <w:tabs>
            <w:tab w:val="left" w:pos="306"/>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99E6D78">
        <w:start w:val="1"/>
        <w:numFmt w:val="lowerRoman"/>
        <w:lvlText w:val="%9."/>
        <w:lvlJc w:val="left"/>
        <w:pPr>
          <w:tabs>
            <w:tab w:val="left" w:pos="306"/>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16cid:durableId="88546048">
    <w:abstractNumId w:val="55"/>
  </w:num>
  <w:num w:numId="30" w16cid:durableId="385375409">
    <w:abstractNumId w:val="19"/>
    <w:lvlOverride w:ilvl="0">
      <w:lvl w:ilvl="0" w:tplc="38AA2384">
        <w:start w:val="1"/>
        <w:numFmt w:val="decimal"/>
        <w:lvlText w:val="%1."/>
        <w:lvlJc w:val="left"/>
        <w:pPr>
          <w:ind w:left="720" w:hanging="360"/>
        </w:pPr>
        <w:rPr>
          <w:rFonts w:ascii="David" w:eastAsia="Helvetica" w:hAnsi="David" w:cs="David"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1" w16cid:durableId="2023168391">
    <w:abstractNumId w:val="16"/>
  </w:num>
  <w:num w:numId="32" w16cid:durableId="469565554">
    <w:abstractNumId w:val="12"/>
  </w:num>
  <w:num w:numId="33" w16cid:durableId="1386444009">
    <w:abstractNumId w:val="14"/>
  </w:num>
  <w:num w:numId="34" w16cid:durableId="1375350137">
    <w:abstractNumId w:val="26"/>
  </w:num>
  <w:num w:numId="35" w16cid:durableId="1096636510">
    <w:abstractNumId w:val="12"/>
    <w:lvlOverride w:ilvl="0">
      <w:startOverride w:val="2"/>
    </w:lvlOverride>
  </w:num>
  <w:num w:numId="36" w16cid:durableId="2009555811">
    <w:abstractNumId w:val="26"/>
    <w:lvlOverride w:ilvl="0">
      <w:lvl w:ilvl="0" w:tplc="5D4221C6">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B9492AE">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C723242">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D7A6588">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CEC2A92">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910F450">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DB6E5EA">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78EC24C">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556D3DE">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7" w16cid:durableId="467237693">
    <w:abstractNumId w:val="43"/>
  </w:num>
  <w:num w:numId="38" w16cid:durableId="613051450">
    <w:abstractNumId w:val="22"/>
  </w:num>
  <w:num w:numId="39" w16cid:durableId="1277785126">
    <w:abstractNumId w:val="22"/>
    <w:lvlOverride w:ilvl="0">
      <w:lvl w:ilvl="0" w:tplc="D9DC5546">
        <w:start w:val="1"/>
        <w:numFmt w:val="bullet"/>
        <w:lvlText w:val="-"/>
        <w:lvlJc w:val="left"/>
        <w:pPr>
          <w:ind w:left="426" w:hanging="42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B0EFBEA">
        <w:start w:val="1"/>
        <w:numFmt w:val="bullet"/>
        <w:lvlText w:val="o"/>
        <w:lvlJc w:val="left"/>
        <w:pPr>
          <w:tabs>
            <w:tab w:val="left" w:pos="368"/>
          </w:tabs>
          <w:ind w:left="1088" w:hanging="42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CF2F612">
        <w:start w:val="1"/>
        <w:numFmt w:val="bullet"/>
        <w:lvlText w:val="▪"/>
        <w:lvlJc w:val="left"/>
        <w:pPr>
          <w:tabs>
            <w:tab w:val="left" w:pos="368"/>
          </w:tabs>
          <w:ind w:left="1808"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B0E0DD0">
        <w:start w:val="1"/>
        <w:numFmt w:val="bullet"/>
        <w:lvlText w:val="•"/>
        <w:lvlJc w:val="left"/>
        <w:pPr>
          <w:tabs>
            <w:tab w:val="left" w:pos="368"/>
          </w:tabs>
          <w:ind w:left="2528" w:hanging="42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BB6E1C8">
        <w:start w:val="1"/>
        <w:numFmt w:val="bullet"/>
        <w:lvlText w:val="o"/>
        <w:lvlJc w:val="left"/>
        <w:pPr>
          <w:tabs>
            <w:tab w:val="left" w:pos="368"/>
          </w:tabs>
          <w:ind w:left="3248" w:hanging="42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A9C3DAE">
        <w:start w:val="1"/>
        <w:numFmt w:val="bullet"/>
        <w:lvlText w:val="▪"/>
        <w:lvlJc w:val="left"/>
        <w:pPr>
          <w:tabs>
            <w:tab w:val="left" w:pos="368"/>
          </w:tabs>
          <w:ind w:left="3968"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C30F5C6">
        <w:start w:val="1"/>
        <w:numFmt w:val="bullet"/>
        <w:lvlText w:val="•"/>
        <w:lvlJc w:val="left"/>
        <w:pPr>
          <w:tabs>
            <w:tab w:val="left" w:pos="368"/>
          </w:tabs>
          <w:ind w:left="4688" w:hanging="42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822C9AE">
        <w:start w:val="1"/>
        <w:numFmt w:val="bullet"/>
        <w:lvlText w:val="o"/>
        <w:lvlJc w:val="left"/>
        <w:pPr>
          <w:tabs>
            <w:tab w:val="left" w:pos="368"/>
          </w:tabs>
          <w:ind w:left="5408" w:hanging="42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22A466E">
        <w:start w:val="1"/>
        <w:numFmt w:val="bullet"/>
        <w:lvlText w:val="▪"/>
        <w:lvlJc w:val="left"/>
        <w:pPr>
          <w:tabs>
            <w:tab w:val="left" w:pos="368"/>
          </w:tabs>
          <w:ind w:left="6128"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0" w16cid:durableId="674382217">
    <w:abstractNumId w:val="5"/>
  </w:num>
  <w:num w:numId="41" w16cid:durableId="985209766">
    <w:abstractNumId w:val="22"/>
    <w:lvlOverride w:ilvl="0">
      <w:lvl w:ilvl="0" w:tplc="D9DC5546">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B0EFBEA">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CF2F61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B0E0DD0">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BB6E1C8">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A9C3D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C30F5C6">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822C9AE">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22A466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2" w16cid:durableId="761875644">
    <w:abstractNumId w:val="30"/>
    <w:lvlOverride w:ilvl="0">
      <w:startOverride w:val="1"/>
      <w:lvl w:ilvl="0" w:tplc="01520306">
        <w:start w:val="1"/>
        <w:numFmt w:val="decimal"/>
        <w:lvlText w:val="%1."/>
        <w:lvlJc w:val="left"/>
        <w:pPr>
          <w:ind w:left="1080" w:hanging="360"/>
        </w:pPr>
        <w:rPr>
          <w:rFonts w:ascii="David" w:eastAsia="David" w:hAnsi="David" w:cs="David"/>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4D0178E">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A463C08">
        <w:start w:val="1"/>
        <w:numFmt w:val="lowerRoman"/>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CDE9570">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D925D8E">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FF64702">
        <w:start w:val="1"/>
        <w:numFmt w:val="lowerRoman"/>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4C667C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C72052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71CD43C">
        <w:start w:val="1"/>
        <w:numFmt w:val="lowerRoman"/>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3" w16cid:durableId="1214654296">
    <w:abstractNumId w:val="24"/>
  </w:num>
  <w:num w:numId="44" w16cid:durableId="615261910">
    <w:abstractNumId w:val="2"/>
  </w:num>
  <w:num w:numId="45" w16cid:durableId="1023900042">
    <w:abstractNumId w:val="21"/>
  </w:num>
  <w:num w:numId="46" w16cid:durableId="844519169">
    <w:abstractNumId w:val="21"/>
    <w:lvlOverride w:ilvl="0">
      <w:lvl w:ilvl="0" w:tplc="81EEF9E8">
        <w:start w:val="1"/>
        <w:numFmt w:val="bullet"/>
        <w:lvlText w:val="-"/>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69026CC">
        <w:start w:val="1"/>
        <w:numFmt w:val="bullet"/>
        <w:lvlText w:val="o"/>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940ACD6">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258131C">
        <w:start w:val="1"/>
        <w:numFmt w:val="bullet"/>
        <w:lvlText w:val="•"/>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422A692">
        <w:start w:val="1"/>
        <w:numFmt w:val="bullet"/>
        <w:lvlText w:val="o"/>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A5CD260">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C262DE4">
        <w:start w:val="1"/>
        <w:numFmt w:val="bullet"/>
        <w:lvlText w:val="•"/>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F1208D4">
        <w:start w:val="1"/>
        <w:numFmt w:val="bullet"/>
        <w:lvlText w:val="o"/>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BCA52DA">
        <w:start w:val="1"/>
        <w:numFmt w:val="bullet"/>
        <w:lvlText w:val="▪"/>
        <w:lvlJc w:val="left"/>
        <w:pPr>
          <w:ind w:left="68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7" w16cid:durableId="81072761">
    <w:abstractNumId w:val="35"/>
  </w:num>
  <w:num w:numId="48" w16cid:durableId="882330738">
    <w:abstractNumId w:val="9"/>
  </w:num>
  <w:num w:numId="49" w16cid:durableId="347562662">
    <w:abstractNumId w:val="44"/>
  </w:num>
  <w:num w:numId="50" w16cid:durableId="1999187231">
    <w:abstractNumId w:val="27"/>
  </w:num>
  <w:num w:numId="51" w16cid:durableId="38283567">
    <w:abstractNumId w:val="15"/>
  </w:num>
  <w:num w:numId="52" w16cid:durableId="352851080">
    <w:abstractNumId w:val="25"/>
  </w:num>
  <w:num w:numId="53" w16cid:durableId="781649408">
    <w:abstractNumId w:val="31"/>
  </w:num>
  <w:num w:numId="54" w16cid:durableId="1083717562">
    <w:abstractNumId w:val="40"/>
  </w:num>
  <w:num w:numId="55" w16cid:durableId="712191115">
    <w:abstractNumId w:val="7"/>
  </w:num>
  <w:num w:numId="56" w16cid:durableId="1372848399">
    <w:abstractNumId w:val="13"/>
  </w:num>
  <w:num w:numId="57" w16cid:durableId="215120132">
    <w:abstractNumId w:val="50"/>
  </w:num>
  <w:num w:numId="58" w16cid:durableId="973214329">
    <w:abstractNumId w:val="1"/>
  </w:num>
  <w:num w:numId="59" w16cid:durableId="1959558491">
    <w:abstractNumId w:val="38"/>
  </w:num>
  <w:num w:numId="60" w16cid:durableId="2083866195">
    <w:abstractNumId w:val="6"/>
  </w:num>
  <w:num w:numId="61" w16cid:durableId="650401074">
    <w:abstractNumId w:val="47"/>
  </w:num>
  <w:num w:numId="62" w16cid:durableId="1876506918">
    <w:abstractNumId w:val="29"/>
  </w:num>
  <w:num w:numId="63" w16cid:durableId="1294484702">
    <w:abstractNumId w:val="10"/>
  </w:num>
  <w:num w:numId="64" w16cid:durableId="494881005">
    <w:abstractNumId w:val="4"/>
  </w:num>
  <w:num w:numId="65" w16cid:durableId="1980837572">
    <w:abstractNumId w:val="49"/>
  </w:num>
  <w:num w:numId="66" w16cid:durableId="364597022">
    <w:abstractNumId w:val="23"/>
  </w:num>
  <w:num w:numId="67" w16cid:durableId="648099920">
    <w:abstractNumId w:val="18"/>
  </w:num>
  <w:num w:numId="68" w16cid:durableId="1698507684">
    <w:abstractNumId w:val="4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3A"/>
    <w:rsid w:val="000051BB"/>
    <w:rsid w:val="0007286B"/>
    <w:rsid w:val="0008413C"/>
    <w:rsid w:val="000E59CE"/>
    <w:rsid w:val="00135673"/>
    <w:rsid w:val="00193CE4"/>
    <w:rsid w:val="001958B1"/>
    <w:rsid w:val="001A38A3"/>
    <w:rsid w:val="001B4893"/>
    <w:rsid w:val="001D33AC"/>
    <w:rsid w:val="001E77BB"/>
    <w:rsid w:val="0022419B"/>
    <w:rsid w:val="00224871"/>
    <w:rsid w:val="002361EB"/>
    <w:rsid w:val="00281B57"/>
    <w:rsid w:val="002C08ED"/>
    <w:rsid w:val="002C7FBA"/>
    <w:rsid w:val="002F481B"/>
    <w:rsid w:val="003040B2"/>
    <w:rsid w:val="003711AA"/>
    <w:rsid w:val="00390A78"/>
    <w:rsid w:val="003E6025"/>
    <w:rsid w:val="00434A06"/>
    <w:rsid w:val="00435BCD"/>
    <w:rsid w:val="004B603A"/>
    <w:rsid w:val="005100A6"/>
    <w:rsid w:val="00511352"/>
    <w:rsid w:val="005549A0"/>
    <w:rsid w:val="005559D9"/>
    <w:rsid w:val="00566BE5"/>
    <w:rsid w:val="00582470"/>
    <w:rsid w:val="005B7ED5"/>
    <w:rsid w:val="005C5E07"/>
    <w:rsid w:val="00626101"/>
    <w:rsid w:val="006B684D"/>
    <w:rsid w:val="006D60E4"/>
    <w:rsid w:val="006E623C"/>
    <w:rsid w:val="00712630"/>
    <w:rsid w:val="00713217"/>
    <w:rsid w:val="00714756"/>
    <w:rsid w:val="007453ED"/>
    <w:rsid w:val="00782BA9"/>
    <w:rsid w:val="007A5B5B"/>
    <w:rsid w:val="007B6F19"/>
    <w:rsid w:val="007F6808"/>
    <w:rsid w:val="00800F5E"/>
    <w:rsid w:val="008108DD"/>
    <w:rsid w:val="00821E80"/>
    <w:rsid w:val="008262EC"/>
    <w:rsid w:val="0087520F"/>
    <w:rsid w:val="008813CA"/>
    <w:rsid w:val="008B63DC"/>
    <w:rsid w:val="008C3DBA"/>
    <w:rsid w:val="008D0FB0"/>
    <w:rsid w:val="008F3F2F"/>
    <w:rsid w:val="00943537"/>
    <w:rsid w:val="009A38B3"/>
    <w:rsid w:val="009F75E1"/>
    <w:rsid w:val="00A36016"/>
    <w:rsid w:val="00AB42B1"/>
    <w:rsid w:val="00AD2718"/>
    <w:rsid w:val="00AF4286"/>
    <w:rsid w:val="00B24006"/>
    <w:rsid w:val="00B475A1"/>
    <w:rsid w:val="00B55B17"/>
    <w:rsid w:val="00B622B4"/>
    <w:rsid w:val="00BF473A"/>
    <w:rsid w:val="00C3576B"/>
    <w:rsid w:val="00C47F6A"/>
    <w:rsid w:val="00D43F2B"/>
    <w:rsid w:val="00D8423E"/>
    <w:rsid w:val="00DC2216"/>
    <w:rsid w:val="00DD4D5A"/>
    <w:rsid w:val="00E251B8"/>
    <w:rsid w:val="00E62419"/>
    <w:rsid w:val="00E81C25"/>
    <w:rsid w:val="00E8253E"/>
    <w:rsid w:val="00E871A8"/>
    <w:rsid w:val="00ED5BDB"/>
    <w:rsid w:val="00F73473"/>
    <w:rsid w:val="00F908B9"/>
    <w:rsid w:val="00FE59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D768D"/>
  <w15:docId w15:val="{E8E21315-EE7E-42CE-89CA-DB662156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B603A"/>
    <w:pPr>
      <w:pBdr>
        <w:top w:val="nil"/>
        <w:left w:val="nil"/>
        <w:bottom w:val="nil"/>
        <w:right w:val="nil"/>
        <w:between w:val="nil"/>
        <w:bar w:val="nil"/>
      </w:pBdr>
      <w:bidi/>
    </w:pPr>
    <w:rPr>
      <w:rFonts w:ascii="Calibri" w:eastAsia="Calibri" w:hAnsi="Calibri" w:cs="Calibri"/>
      <w:color w:val="000000"/>
      <w:u w:color="000000"/>
      <w:bdr w:val="nil"/>
    </w:rPr>
  </w:style>
  <w:style w:type="paragraph" w:styleId="Heading1">
    <w:name w:val="heading 1"/>
    <w:next w:val="Normal"/>
    <w:link w:val="Heading1Char"/>
    <w:rsid w:val="004B603A"/>
    <w:pPr>
      <w:keepNext/>
      <w:keepLines/>
      <w:numPr>
        <w:numId w:val="63"/>
      </w:numPr>
      <w:pBdr>
        <w:top w:val="nil"/>
        <w:left w:val="nil"/>
        <w:bottom w:val="nil"/>
        <w:right w:val="nil"/>
        <w:between w:val="nil"/>
        <w:bar w:val="nil"/>
      </w:pBdr>
      <w:bidi/>
      <w:spacing w:before="240" w:after="0"/>
      <w:outlineLvl w:val="0"/>
    </w:pPr>
    <w:rPr>
      <w:rFonts w:ascii="Calibri Light" w:eastAsia="Calibri Light" w:hAnsi="Calibri Light" w:cs="Calibri Light"/>
      <w:color w:val="2E74B5"/>
      <w:sz w:val="32"/>
      <w:szCs w:val="32"/>
      <w:u w:color="2E74B5"/>
      <w:bdr w:val="nil"/>
    </w:rPr>
  </w:style>
  <w:style w:type="paragraph" w:styleId="Heading2">
    <w:name w:val="heading 2"/>
    <w:next w:val="Normal"/>
    <w:link w:val="Heading2Char"/>
    <w:rsid w:val="004B603A"/>
    <w:pPr>
      <w:keepNext/>
      <w:keepLines/>
      <w:numPr>
        <w:ilvl w:val="1"/>
        <w:numId w:val="63"/>
      </w:numPr>
      <w:pBdr>
        <w:top w:val="nil"/>
        <w:left w:val="nil"/>
        <w:bottom w:val="nil"/>
        <w:right w:val="nil"/>
        <w:between w:val="nil"/>
        <w:bar w:val="nil"/>
      </w:pBdr>
      <w:bidi/>
      <w:spacing w:before="40" w:after="0"/>
      <w:outlineLvl w:val="1"/>
    </w:pPr>
    <w:rPr>
      <w:rFonts w:ascii="Calibri Light" w:eastAsia="Calibri Light" w:hAnsi="Calibri Light" w:cs="Calibri Light"/>
      <w:color w:val="2E74B5"/>
      <w:sz w:val="26"/>
      <w:szCs w:val="26"/>
      <w:u w:color="2E74B5"/>
      <w:bdr w:val="nil"/>
    </w:rPr>
  </w:style>
  <w:style w:type="paragraph" w:styleId="Heading3">
    <w:name w:val="heading 3"/>
    <w:basedOn w:val="Normal"/>
    <w:next w:val="Normal"/>
    <w:link w:val="Heading3Char"/>
    <w:uiPriority w:val="9"/>
    <w:semiHidden/>
    <w:unhideWhenUsed/>
    <w:qFormat/>
    <w:rsid w:val="00582470"/>
    <w:pPr>
      <w:keepNext/>
      <w:keepLines/>
      <w:numPr>
        <w:ilvl w:val="2"/>
        <w:numId w:val="6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82470"/>
    <w:pPr>
      <w:keepNext/>
      <w:keepLines/>
      <w:numPr>
        <w:ilvl w:val="3"/>
        <w:numId w:val="6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82470"/>
    <w:pPr>
      <w:keepNext/>
      <w:keepLines/>
      <w:numPr>
        <w:ilvl w:val="4"/>
        <w:numId w:val="6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82470"/>
    <w:pPr>
      <w:keepNext/>
      <w:keepLines/>
      <w:numPr>
        <w:ilvl w:val="5"/>
        <w:numId w:val="6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82470"/>
    <w:pPr>
      <w:keepNext/>
      <w:keepLines/>
      <w:numPr>
        <w:ilvl w:val="6"/>
        <w:numId w:val="6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82470"/>
    <w:pPr>
      <w:keepNext/>
      <w:keepLines/>
      <w:numPr>
        <w:ilvl w:val="7"/>
        <w:numId w:val="6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82470"/>
    <w:pPr>
      <w:keepNext/>
      <w:keepLines/>
      <w:numPr>
        <w:ilvl w:val="8"/>
        <w:numId w:val="6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603A"/>
    <w:rPr>
      <w:rFonts w:ascii="Calibri Light" w:eastAsia="Calibri Light" w:hAnsi="Calibri Light" w:cs="Calibri Light"/>
      <w:color w:val="2E74B5"/>
      <w:sz w:val="32"/>
      <w:szCs w:val="32"/>
      <w:u w:color="2E74B5"/>
      <w:bdr w:val="nil"/>
    </w:rPr>
  </w:style>
  <w:style w:type="character" w:customStyle="1" w:styleId="Heading2Char">
    <w:name w:val="Heading 2 Char"/>
    <w:basedOn w:val="DefaultParagraphFont"/>
    <w:link w:val="Heading2"/>
    <w:rsid w:val="004B603A"/>
    <w:rPr>
      <w:rFonts w:ascii="Calibri Light" w:eastAsia="Calibri Light" w:hAnsi="Calibri Light" w:cs="Calibri Light"/>
      <w:color w:val="2E74B5"/>
      <w:sz w:val="26"/>
      <w:szCs w:val="26"/>
      <w:u w:color="2E74B5"/>
      <w:bdr w:val="nil"/>
    </w:rPr>
  </w:style>
  <w:style w:type="character" w:styleId="Hyperlink">
    <w:name w:val="Hyperlink"/>
    <w:rsid w:val="004B603A"/>
    <w:rPr>
      <w:u w:val="single"/>
    </w:rPr>
  </w:style>
  <w:style w:type="table" w:customStyle="1" w:styleId="TableNormal1">
    <w:name w:val="Table Normal1"/>
    <w:rsid w:val="004B603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styleId="Header">
    <w:name w:val="header"/>
    <w:link w:val="HeaderChar"/>
    <w:rsid w:val="004B603A"/>
    <w:pPr>
      <w:pBdr>
        <w:top w:val="nil"/>
        <w:left w:val="nil"/>
        <w:bottom w:val="nil"/>
        <w:right w:val="nil"/>
        <w:between w:val="nil"/>
        <w:bar w:val="nil"/>
      </w:pBdr>
      <w:tabs>
        <w:tab w:val="center" w:pos="4153"/>
        <w:tab w:val="right" w:pos="8306"/>
      </w:tabs>
      <w:bidi/>
      <w:spacing w:after="0" w:line="240" w:lineRule="auto"/>
    </w:pPr>
    <w:rPr>
      <w:rFonts w:ascii="Calibri" w:eastAsia="Calibri" w:hAnsi="Calibri" w:cs="Calibri"/>
      <w:color w:val="000000"/>
      <w:u w:color="000000"/>
      <w:bdr w:val="nil"/>
    </w:rPr>
  </w:style>
  <w:style w:type="character" w:customStyle="1" w:styleId="HeaderChar">
    <w:name w:val="Header Char"/>
    <w:basedOn w:val="DefaultParagraphFont"/>
    <w:link w:val="Header"/>
    <w:rsid w:val="004B603A"/>
    <w:rPr>
      <w:rFonts w:ascii="Calibri" w:eastAsia="Calibri" w:hAnsi="Calibri" w:cs="Calibri"/>
      <w:color w:val="000000"/>
      <w:u w:color="000000"/>
      <w:bdr w:val="nil"/>
    </w:rPr>
  </w:style>
  <w:style w:type="paragraph" w:customStyle="1" w:styleId="HeaderFooter">
    <w:name w:val="Header &amp; Footer"/>
    <w:rsid w:val="004B603A"/>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rPr>
  </w:style>
  <w:style w:type="paragraph" w:styleId="ListParagraph">
    <w:name w:val="List Paragraph"/>
    <w:rsid w:val="004B603A"/>
    <w:pPr>
      <w:pBdr>
        <w:top w:val="nil"/>
        <w:left w:val="nil"/>
        <w:bottom w:val="nil"/>
        <w:right w:val="nil"/>
        <w:between w:val="nil"/>
        <w:bar w:val="nil"/>
      </w:pBdr>
      <w:bidi/>
      <w:ind w:left="720"/>
    </w:pPr>
    <w:rPr>
      <w:rFonts w:ascii="Calibri" w:eastAsia="Calibri" w:hAnsi="Calibri" w:cs="Calibri"/>
      <w:color w:val="000000"/>
      <w:u w:color="000000"/>
      <w:bdr w:val="nil"/>
    </w:rPr>
  </w:style>
  <w:style w:type="numbering" w:customStyle="1" w:styleId="ImportedStyle1">
    <w:name w:val="Imported Style 1"/>
    <w:rsid w:val="004B603A"/>
    <w:pPr>
      <w:numPr>
        <w:numId w:val="1"/>
      </w:numPr>
    </w:pPr>
  </w:style>
  <w:style w:type="numbering" w:customStyle="1" w:styleId="ImportedStyle2">
    <w:name w:val="Imported Style 2"/>
    <w:rsid w:val="004B603A"/>
    <w:pPr>
      <w:numPr>
        <w:numId w:val="3"/>
      </w:numPr>
    </w:pPr>
  </w:style>
  <w:style w:type="paragraph" w:styleId="FootnoteText">
    <w:name w:val="footnote text"/>
    <w:link w:val="FootnoteTextChar"/>
    <w:rsid w:val="004B603A"/>
    <w:pPr>
      <w:pBdr>
        <w:top w:val="nil"/>
        <w:left w:val="nil"/>
        <w:bottom w:val="nil"/>
        <w:right w:val="nil"/>
        <w:between w:val="nil"/>
        <w:bar w:val="nil"/>
      </w:pBdr>
      <w:bidi/>
      <w:spacing w:after="0" w:line="240" w:lineRule="auto"/>
    </w:pPr>
    <w:rPr>
      <w:rFonts w:ascii="Calibri" w:eastAsia="Calibri" w:hAnsi="Calibri" w:cs="Calibri"/>
      <w:color w:val="000000"/>
      <w:sz w:val="20"/>
      <w:szCs w:val="20"/>
      <w:u w:color="000000"/>
      <w:bdr w:val="nil"/>
    </w:rPr>
  </w:style>
  <w:style w:type="character" w:customStyle="1" w:styleId="FootnoteTextChar">
    <w:name w:val="Footnote Text Char"/>
    <w:basedOn w:val="DefaultParagraphFont"/>
    <w:link w:val="FootnoteText"/>
    <w:rsid w:val="004B603A"/>
    <w:rPr>
      <w:rFonts w:ascii="Calibri" w:eastAsia="Calibri" w:hAnsi="Calibri" w:cs="Calibri"/>
      <w:color w:val="000000"/>
      <w:sz w:val="20"/>
      <w:szCs w:val="20"/>
      <w:u w:color="000000"/>
      <w:bdr w:val="nil"/>
    </w:rPr>
  </w:style>
  <w:style w:type="numbering" w:customStyle="1" w:styleId="ImportedStyle3">
    <w:name w:val="Imported Style 3"/>
    <w:rsid w:val="004B603A"/>
    <w:pPr>
      <w:numPr>
        <w:numId w:val="6"/>
      </w:numPr>
    </w:pPr>
  </w:style>
  <w:style w:type="numbering" w:customStyle="1" w:styleId="ImportedStyle4">
    <w:name w:val="Imported Style 4"/>
    <w:rsid w:val="004B603A"/>
    <w:pPr>
      <w:numPr>
        <w:numId w:val="8"/>
      </w:numPr>
    </w:pPr>
  </w:style>
  <w:style w:type="numbering" w:customStyle="1" w:styleId="ImportedStyle5">
    <w:name w:val="Imported Style 5"/>
    <w:rsid w:val="004B603A"/>
    <w:pPr>
      <w:numPr>
        <w:numId w:val="11"/>
      </w:numPr>
    </w:pPr>
  </w:style>
  <w:style w:type="character" w:customStyle="1" w:styleId="Link">
    <w:name w:val="Link"/>
    <w:rsid w:val="004B603A"/>
    <w:rPr>
      <w:color w:val="0563C1"/>
      <w:u w:val="single" w:color="0563C1"/>
    </w:rPr>
  </w:style>
  <w:style w:type="character" w:customStyle="1" w:styleId="Hyperlink0">
    <w:name w:val="Hyperlink.0"/>
    <w:basedOn w:val="Link"/>
    <w:rsid w:val="004B603A"/>
    <w:rPr>
      <w:rFonts w:ascii="David" w:eastAsia="David" w:hAnsi="David" w:cs="David"/>
      <w:color w:val="0563C1"/>
      <w:u w:val="single" w:color="0563C1"/>
      <w:lang w:val="he-IL" w:bidi="he-IL"/>
    </w:rPr>
  </w:style>
  <w:style w:type="character" w:customStyle="1" w:styleId="Hyperlink1">
    <w:name w:val="Hyperlink.1"/>
    <w:basedOn w:val="Link"/>
    <w:rsid w:val="004B603A"/>
    <w:rPr>
      <w:rFonts w:ascii="David" w:eastAsia="David" w:hAnsi="David" w:cs="David"/>
      <w:color w:val="0563C1"/>
      <w:u w:val="single" w:color="0563C1"/>
      <w:lang w:val="en-US"/>
    </w:rPr>
  </w:style>
  <w:style w:type="numbering" w:customStyle="1" w:styleId="ImportedStyle6">
    <w:name w:val="Imported Style 6"/>
    <w:rsid w:val="004B603A"/>
    <w:pPr>
      <w:numPr>
        <w:numId w:val="14"/>
      </w:numPr>
    </w:pPr>
  </w:style>
  <w:style w:type="paragraph" w:customStyle="1" w:styleId="P00">
    <w:name w:val="P00"/>
    <w:rsid w:val="004B603A"/>
    <w:pPr>
      <w:widowControl w:val="0"/>
      <w:pBdr>
        <w:top w:val="nil"/>
        <w:left w:val="nil"/>
        <w:bottom w:val="nil"/>
        <w:right w:val="nil"/>
        <w:between w:val="nil"/>
        <w:bar w:val="nil"/>
      </w:pBdr>
      <w:tabs>
        <w:tab w:val="left" w:pos="624"/>
        <w:tab w:val="left" w:pos="1021"/>
        <w:tab w:val="left" w:pos="1474"/>
        <w:tab w:val="left" w:pos="1928"/>
        <w:tab w:val="left" w:pos="2381"/>
        <w:tab w:val="left" w:pos="2835"/>
        <w:tab w:val="right" w:leader="dot" w:pos="6259"/>
      </w:tabs>
      <w:suppressAutoHyphens/>
      <w:bidi/>
      <w:spacing w:before="60" w:after="0" w:line="240" w:lineRule="auto"/>
      <w:ind w:left="2835"/>
      <w:jc w:val="both"/>
    </w:pPr>
    <w:rPr>
      <w:rFonts w:ascii="Times New Roman" w:eastAsia="Times New Roman" w:hAnsi="Times New Roman" w:cs="Times New Roman"/>
      <w:color w:val="000000"/>
      <w:sz w:val="20"/>
      <w:szCs w:val="20"/>
      <w:u w:color="000000"/>
      <w:bdr w:val="nil"/>
    </w:rPr>
  </w:style>
  <w:style w:type="character" w:customStyle="1" w:styleId="Hyperlink2">
    <w:name w:val="Hyperlink.2"/>
    <w:basedOn w:val="Link"/>
    <w:rsid w:val="004B603A"/>
    <w:rPr>
      <w:rFonts w:ascii="David" w:eastAsia="David" w:hAnsi="David" w:cs="David"/>
      <w:color w:val="0563C1"/>
      <w:sz w:val="20"/>
      <w:szCs w:val="20"/>
      <w:u w:val="single" w:color="0563C1"/>
      <w:lang w:val="he-IL" w:bidi="he-IL"/>
    </w:rPr>
  </w:style>
  <w:style w:type="numbering" w:customStyle="1" w:styleId="ImportedStyle7">
    <w:name w:val="Imported Style 7"/>
    <w:rsid w:val="004B603A"/>
    <w:pPr>
      <w:numPr>
        <w:numId w:val="16"/>
      </w:numPr>
    </w:pPr>
  </w:style>
  <w:style w:type="numbering" w:customStyle="1" w:styleId="ImportedStyle8">
    <w:name w:val="Imported Style 8"/>
    <w:rsid w:val="004B603A"/>
    <w:pPr>
      <w:numPr>
        <w:numId w:val="18"/>
      </w:numPr>
    </w:pPr>
  </w:style>
  <w:style w:type="numbering" w:customStyle="1" w:styleId="ImportedStyle9">
    <w:name w:val="Imported Style 9"/>
    <w:rsid w:val="004B603A"/>
    <w:pPr>
      <w:numPr>
        <w:numId w:val="20"/>
      </w:numPr>
    </w:pPr>
  </w:style>
  <w:style w:type="numbering" w:customStyle="1" w:styleId="ImportedStyle10">
    <w:name w:val="Imported Style 10"/>
    <w:rsid w:val="004B603A"/>
    <w:pPr>
      <w:numPr>
        <w:numId w:val="24"/>
      </w:numPr>
    </w:pPr>
  </w:style>
  <w:style w:type="numbering" w:customStyle="1" w:styleId="ImportedStyle11">
    <w:name w:val="Imported Style 11"/>
    <w:rsid w:val="004B603A"/>
    <w:pPr>
      <w:numPr>
        <w:numId w:val="26"/>
      </w:numPr>
    </w:pPr>
  </w:style>
  <w:style w:type="paragraph" w:customStyle="1" w:styleId="big-header">
    <w:name w:val="big-header"/>
    <w:rsid w:val="004B603A"/>
    <w:pPr>
      <w:keepNext/>
      <w:keepLines/>
      <w:widowControl w:val="0"/>
      <w:pBdr>
        <w:top w:val="nil"/>
        <w:left w:val="nil"/>
        <w:bottom w:val="nil"/>
        <w:right w:val="nil"/>
        <w:between w:val="nil"/>
        <w:bar w:val="nil"/>
      </w:pBdr>
      <w:tabs>
        <w:tab w:val="left" w:pos="624"/>
        <w:tab w:val="left" w:pos="1021"/>
        <w:tab w:val="left" w:pos="1474"/>
        <w:tab w:val="left" w:pos="1928"/>
        <w:tab w:val="left" w:pos="2381"/>
        <w:tab w:val="left" w:pos="2835"/>
      </w:tabs>
      <w:suppressAutoHyphens/>
      <w:bidi/>
      <w:spacing w:before="440" w:after="120" w:line="240" w:lineRule="auto"/>
      <w:ind w:left="2835"/>
      <w:jc w:val="center"/>
    </w:pPr>
    <w:rPr>
      <w:rFonts w:ascii="Times New Roman" w:eastAsia="Times New Roman" w:hAnsi="Times New Roman" w:cs="Times New Roman"/>
      <w:color w:val="000000"/>
      <w:sz w:val="20"/>
      <w:szCs w:val="20"/>
      <w:u w:color="000000"/>
      <w:bdr w:val="nil"/>
    </w:rPr>
  </w:style>
  <w:style w:type="numbering" w:customStyle="1" w:styleId="ImportedStyle12">
    <w:name w:val="Imported Style 12"/>
    <w:rsid w:val="004B603A"/>
    <w:pPr>
      <w:numPr>
        <w:numId w:val="29"/>
      </w:numPr>
    </w:pPr>
  </w:style>
  <w:style w:type="paragraph" w:customStyle="1" w:styleId="Default">
    <w:name w:val="Default"/>
    <w:rsid w:val="004B603A"/>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numbering" w:customStyle="1" w:styleId="ImportedStyle13">
    <w:name w:val="Imported Style 13"/>
    <w:rsid w:val="004B603A"/>
    <w:pPr>
      <w:numPr>
        <w:numId w:val="31"/>
      </w:numPr>
    </w:pPr>
  </w:style>
  <w:style w:type="character" w:customStyle="1" w:styleId="Hyperlink3">
    <w:name w:val="Hyperlink.3"/>
    <w:basedOn w:val="Link"/>
    <w:rsid w:val="004B603A"/>
    <w:rPr>
      <w:rFonts w:ascii="David" w:eastAsia="David" w:hAnsi="David" w:cs="David"/>
      <w:color w:val="0563C1"/>
      <w:sz w:val="20"/>
      <w:szCs w:val="20"/>
      <w:u w:val="single" w:color="0563C1"/>
      <w:lang w:val="en-US"/>
    </w:rPr>
  </w:style>
  <w:style w:type="numbering" w:customStyle="1" w:styleId="ImportedStyle14">
    <w:name w:val="Imported Style 14"/>
    <w:rsid w:val="004B603A"/>
    <w:pPr>
      <w:numPr>
        <w:numId w:val="33"/>
      </w:numPr>
    </w:pPr>
  </w:style>
  <w:style w:type="character" w:customStyle="1" w:styleId="Hyperlink4">
    <w:name w:val="Hyperlink.4"/>
    <w:basedOn w:val="Link"/>
    <w:rsid w:val="004B603A"/>
    <w:rPr>
      <w:rFonts w:ascii="David" w:eastAsia="David" w:hAnsi="David" w:cs="David"/>
      <w:color w:val="0563C1"/>
      <w:spacing w:val="0"/>
      <w:u w:val="single" w:color="0563C1"/>
      <w:shd w:val="clear" w:color="auto" w:fill="FFFFFF"/>
      <w:lang w:val="en-US"/>
    </w:rPr>
  </w:style>
  <w:style w:type="paragraph" w:styleId="NormalWeb">
    <w:name w:val="Normal (Web)"/>
    <w:rsid w:val="004B603A"/>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rPr>
  </w:style>
  <w:style w:type="paragraph" w:styleId="HTMLPreformatted">
    <w:name w:val="HTML Preformatted"/>
    <w:link w:val="HTMLPreformattedChar"/>
    <w:rsid w:val="004B603A"/>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0"/>
      <w:szCs w:val="20"/>
      <w:u w:color="000000"/>
      <w:bdr w:val="nil"/>
    </w:rPr>
  </w:style>
  <w:style w:type="character" w:customStyle="1" w:styleId="HTMLPreformattedChar">
    <w:name w:val="HTML Preformatted Char"/>
    <w:basedOn w:val="DefaultParagraphFont"/>
    <w:link w:val="HTMLPreformatted"/>
    <w:rsid w:val="004B603A"/>
    <w:rPr>
      <w:rFonts w:ascii="Courier New" w:eastAsia="Courier New" w:hAnsi="Courier New" w:cs="Courier New"/>
      <w:color w:val="000000"/>
      <w:sz w:val="20"/>
      <w:szCs w:val="20"/>
      <w:u w:color="000000"/>
      <w:bdr w:val="nil"/>
    </w:rPr>
  </w:style>
  <w:style w:type="character" w:customStyle="1" w:styleId="Hyperlink5">
    <w:name w:val="Hyperlink.5"/>
    <w:basedOn w:val="Link"/>
    <w:rsid w:val="004B603A"/>
    <w:rPr>
      <w:color w:val="0563C1"/>
      <w:u w:val="single" w:color="0563C1"/>
      <w:lang w:val="en-US"/>
    </w:rPr>
  </w:style>
  <w:style w:type="paragraph" w:styleId="NoSpacing">
    <w:name w:val="No Spacing"/>
    <w:rsid w:val="004B603A"/>
    <w:pPr>
      <w:pBdr>
        <w:top w:val="nil"/>
        <w:left w:val="nil"/>
        <w:bottom w:val="nil"/>
        <w:right w:val="nil"/>
        <w:between w:val="nil"/>
        <w:bar w:val="nil"/>
      </w:pBdr>
      <w:bidi/>
      <w:spacing w:after="0" w:line="240" w:lineRule="auto"/>
    </w:pPr>
    <w:rPr>
      <w:rFonts w:ascii="Calibri" w:eastAsia="Calibri" w:hAnsi="Calibri" w:cs="Calibri"/>
      <w:color w:val="000000"/>
      <w:u w:color="000000"/>
      <w:bdr w:val="nil"/>
    </w:rPr>
  </w:style>
  <w:style w:type="numbering" w:customStyle="1" w:styleId="ImportedStyle15">
    <w:name w:val="Imported Style 15"/>
    <w:rsid w:val="004B603A"/>
    <w:pPr>
      <w:numPr>
        <w:numId w:val="37"/>
      </w:numPr>
    </w:pPr>
  </w:style>
  <w:style w:type="character" w:customStyle="1" w:styleId="Hyperlink6">
    <w:name w:val="Hyperlink.6"/>
    <w:basedOn w:val="Link"/>
    <w:rsid w:val="004B603A"/>
    <w:rPr>
      <w:rFonts w:ascii="David" w:eastAsia="David" w:hAnsi="David" w:cs="David"/>
      <w:color w:val="0563C1"/>
      <w:sz w:val="20"/>
      <w:szCs w:val="20"/>
      <w:u w:val="single" w:color="0563C1"/>
      <w:lang w:val="he-IL" w:bidi="he-IL"/>
    </w:rPr>
  </w:style>
  <w:style w:type="character" w:customStyle="1" w:styleId="Hyperlink7">
    <w:name w:val="Hyperlink.7"/>
    <w:basedOn w:val="Link"/>
    <w:rsid w:val="004B603A"/>
    <w:rPr>
      <w:color w:val="0563C1"/>
      <w:sz w:val="18"/>
      <w:szCs w:val="18"/>
      <w:u w:val="single" w:color="0563C1"/>
      <w:shd w:val="clear" w:color="auto" w:fill="FFFFFF"/>
      <w:lang w:val="en-US"/>
    </w:rPr>
  </w:style>
  <w:style w:type="numbering" w:customStyle="1" w:styleId="ImportedStyle16">
    <w:name w:val="Imported Style 16"/>
    <w:rsid w:val="004B603A"/>
    <w:pPr>
      <w:numPr>
        <w:numId w:val="40"/>
      </w:numPr>
    </w:pPr>
  </w:style>
  <w:style w:type="numbering" w:customStyle="1" w:styleId="ImportedStyle17">
    <w:name w:val="Imported Style 17"/>
    <w:rsid w:val="004B603A"/>
    <w:pPr>
      <w:numPr>
        <w:numId w:val="43"/>
      </w:numPr>
    </w:pPr>
  </w:style>
  <w:style w:type="numbering" w:customStyle="1" w:styleId="ImportedStyle18">
    <w:name w:val="Imported Style 18"/>
    <w:rsid w:val="004B603A"/>
    <w:pPr>
      <w:numPr>
        <w:numId w:val="44"/>
      </w:numPr>
    </w:pPr>
  </w:style>
  <w:style w:type="paragraph" w:styleId="CommentText">
    <w:name w:val="annotation text"/>
    <w:basedOn w:val="Normal"/>
    <w:link w:val="CommentTextChar"/>
    <w:uiPriority w:val="99"/>
    <w:semiHidden/>
    <w:unhideWhenUsed/>
    <w:rsid w:val="004B603A"/>
    <w:pPr>
      <w:spacing w:line="240" w:lineRule="auto"/>
    </w:pPr>
    <w:rPr>
      <w:sz w:val="20"/>
      <w:szCs w:val="20"/>
    </w:rPr>
  </w:style>
  <w:style w:type="character" w:customStyle="1" w:styleId="CommentTextChar">
    <w:name w:val="Comment Text Char"/>
    <w:basedOn w:val="DefaultParagraphFont"/>
    <w:link w:val="CommentText"/>
    <w:uiPriority w:val="99"/>
    <w:semiHidden/>
    <w:rsid w:val="004B603A"/>
    <w:rPr>
      <w:rFonts w:ascii="Calibri" w:eastAsia="Calibri" w:hAnsi="Calibri" w:cs="Calibri"/>
      <w:color w:val="000000"/>
      <w:sz w:val="20"/>
      <w:szCs w:val="20"/>
      <w:u w:color="000000"/>
      <w:bdr w:val="nil"/>
    </w:rPr>
  </w:style>
  <w:style w:type="character" w:styleId="CommentReference">
    <w:name w:val="annotation reference"/>
    <w:basedOn w:val="DefaultParagraphFont"/>
    <w:uiPriority w:val="99"/>
    <w:semiHidden/>
    <w:unhideWhenUsed/>
    <w:rsid w:val="004B603A"/>
    <w:rPr>
      <w:sz w:val="16"/>
      <w:szCs w:val="16"/>
    </w:rPr>
  </w:style>
  <w:style w:type="paragraph" w:styleId="BalloonText">
    <w:name w:val="Balloon Text"/>
    <w:basedOn w:val="Normal"/>
    <w:link w:val="BalloonTextChar"/>
    <w:uiPriority w:val="99"/>
    <w:semiHidden/>
    <w:unhideWhenUsed/>
    <w:rsid w:val="004B603A"/>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4B603A"/>
    <w:rPr>
      <w:rFonts w:ascii="Tahoma" w:eastAsia="Calibri" w:hAnsi="Tahoma" w:cs="Tahoma"/>
      <w:color w:val="000000"/>
      <w:sz w:val="18"/>
      <w:szCs w:val="18"/>
      <w:u w:color="000000"/>
      <w:bdr w:val="nil"/>
    </w:rPr>
  </w:style>
  <w:style w:type="paragraph" w:styleId="CommentSubject">
    <w:name w:val="annotation subject"/>
    <w:basedOn w:val="CommentText"/>
    <w:next w:val="CommentText"/>
    <w:link w:val="CommentSubjectChar"/>
    <w:uiPriority w:val="99"/>
    <w:semiHidden/>
    <w:unhideWhenUsed/>
    <w:rsid w:val="004B603A"/>
    <w:rPr>
      <w:b/>
      <w:bCs/>
    </w:rPr>
  </w:style>
  <w:style w:type="character" w:customStyle="1" w:styleId="CommentSubjectChar">
    <w:name w:val="Comment Subject Char"/>
    <w:basedOn w:val="CommentTextChar"/>
    <w:link w:val="CommentSubject"/>
    <w:uiPriority w:val="99"/>
    <w:semiHidden/>
    <w:rsid w:val="004B603A"/>
    <w:rPr>
      <w:rFonts w:ascii="Calibri" w:eastAsia="Calibri" w:hAnsi="Calibri" w:cs="Calibri"/>
      <w:b/>
      <w:bCs/>
      <w:color w:val="000000"/>
      <w:sz w:val="20"/>
      <w:szCs w:val="20"/>
      <w:u w:color="000000"/>
      <w:bdr w:val="nil"/>
    </w:rPr>
  </w:style>
  <w:style w:type="paragraph" w:styleId="Footer">
    <w:name w:val="footer"/>
    <w:basedOn w:val="Normal"/>
    <w:link w:val="FooterChar"/>
    <w:uiPriority w:val="99"/>
    <w:unhideWhenUsed/>
    <w:rsid w:val="004B603A"/>
    <w:pPr>
      <w:tabs>
        <w:tab w:val="center" w:pos="4153"/>
        <w:tab w:val="right" w:pos="8306"/>
      </w:tabs>
      <w:spacing w:after="0" w:line="240" w:lineRule="auto"/>
    </w:pPr>
  </w:style>
  <w:style w:type="character" w:customStyle="1" w:styleId="FooterChar">
    <w:name w:val="Footer Char"/>
    <w:basedOn w:val="DefaultParagraphFont"/>
    <w:link w:val="Footer"/>
    <w:uiPriority w:val="99"/>
    <w:rsid w:val="004B603A"/>
    <w:rPr>
      <w:rFonts w:ascii="Calibri" w:eastAsia="Calibri" w:hAnsi="Calibri" w:cs="Calibri"/>
      <w:color w:val="000000"/>
      <w:u w:color="000000"/>
      <w:bdr w:val="nil"/>
    </w:rPr>
  </w:style>
  <w:style w:type="character" w:styleId="FootnoteReference">
    <w:name w:val="footnote reference"/>
    <w:basedOn w:val="DefaultParagraphFont"/>
    <w:uiPriority w:val="99"/>
    <w:semiHidden/>
    <w:unhideWhenUsed/>
    <w:rsid w:val="001D33AC"/>
    <w:rPr>
      <w:vertAlign w:val="superscript"/>
    </w:rPr>
  </w:style>
  <w:style w:type="paragraph" w:customStyle="1" w:styleId="Hesber">
    <w:name w:val="Hesber"/>
    <w:basedOn w:val="Normal"/>
    <w:uiPriority w:val="99"/>
    <w:rsid w:val="007B6F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napToGrid w:val="0"/>
      <w:spacing w:after="0" w:line="360" w:lineRule="auto"/>
      <w:ind w:firstLine="340"/>
      <w:jc w:val="both"/>
      <w:textAlignment w:val="center"/>
    </w:pPr>
    <w:rPr>
      <w:rFonts w:ascii="Arial" w:eastAsia="Arial Unicode MS" w:hAnsi="Arial" w:cs="David"/>
      <w:snapToGrid w:val="0"/>
      <w:sz w:val="20"/>
      <w:szCs w:val="26"/>
      <w:bdr w:val="none" w:sz="0" w:space="0" w:color="auto"/>
      <w:lang w:eastAsia="ja-JP"/>
    </w:rPr>
  </w:style>
  <w:style w:type="paragraph" w:customStyle="1" w:styleId="HeadHatzaotHok">
    <w:name w:val="Head HatzaotHok"/>
    <w:basedOn w:val="Normal"/>
    <w:rsid w:val="007B6F19"/>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napToGrid w:val="0"/>
      <w:spacing w:before="240" w:after="0" w:line="360" w:lineRule="auto"/>
      <w:jc w:val="center"/>
      <w:textAlignment w:val="center"/>
    </w:pPr>
    <w:rPr>
      <w:rFonts w:ascii="Arial" w:eastAsia="Arial Unicode MS" w:hAnsi="Arial" w:cs="David"/>
      <w:b/>
      <w:bCs/>
      <w:snapToGrid w:val="0"/>
      <w:sz w:val="20"/>
      <w:szCs w:val="26"/>
      <w:bdr w:val="none" w:sz="0" w:space="0" w:color="auto"/>
      <w:lang w:eastAsia="ja-JP"/>
    </w:rPr>
  </w:style>
  <w:style w:type="character" w:customStyle="1" w:styleId="Heading3Char">
    <w:name w:val="Heading 3 Char"/>
    <w:basedOn w:val="DefaultParagraphFont"/>
    <w:link w:val="Heading3"/>
    <w:uiPriority w:val="9"/>
    <w:semiHidden/>
    <w:rsid w:val="00582470"/>
    <w:rPr>
      <w:rFonts w:asciiTheme="majorHAnsi" w:eastAsiaTheme="majorEastAsia" w:hAnsiTheme="majorHAnsi" w:cstheme="majorBidi"/>
      <w:b/>
      <w:bCs/>
      <w:color w:val="4F81BD" w:themeColor="accent1"/>
      <w:u w:color="000000"/>
      <w:bdr w:val="nil"/>
    </w:rPr>
  </w:style>
  <w:style w:type="character" w:customStyle="1" w:styleId="Heading4Char">
    <w:name w:val="Heading 4 Char"/>
    <w:basedOn w:val="DefaultParagraphFont"/>
    <w:link w:val="Heading4"/>
    <w:uiPriority w:val="9"/>
    <w:semiHidden/>
    <w:rsid w:val="00582470"/>
    <w:rPr>
      <w:rFonts w:asciiTheme="majorHAnsi" w:eastAsiaTheme="majorEastAsia" w:hAnsiTheme="majorHAnsi" w:cstheme="majorBidi"/>
      <w:b/>
      <w:bCs/>
      <w:i/>
      <w:iCs/>
      <w:color w:val="4F81BD" w:themeColor="accent1"/>
      <w:u w:color="000000"/>
      <w:bdr w:val="nil"/>
    </w:rPr>
  </w:style>
  <w:style w:type="character" w:customStyle="1" w:styleId="Heading5Char">
    <w:name w:val="Heading 5 Char"/>
    <w:basedOn w:val="DefaultParagraphFont"/>
    <w:link w:val="Heading5"/>
    <w:uiPriority w:val="9"/>
    <w:semiHidden/>
    <w:rsid w:val="00582470"/>
    <w:rPr>
      <w:rFonts w:asciiTheme="majorHAnsi" w:eastAsiaTheme="majorEastAsia" w:hAnsiTheme="majorHAnsi" w:cstheme="majorBidi"/>
      <w:color w:val="243F60" w:themeColor="accent1" w:themeShade="7F"/>
      <w:u w:color="000000"/>
      <w:bdr w:val="nil"/>
    </w:rPr>
  </w:style>
  <w:style w:type="character" w:customStyle="1" w:styleId="Heading6Char">
    <w:name w:val="Heading 6 Char"/>
    <w:basedOn w:val="DefaultParagraphFont"/>
    <w:link w:val="Heading6"/>
    <w:uiPriority w:val="9"/>
    <w:semiHidden/>
    <w:rsid w:val="00582470"/>
    <w:rPr>
      <w:rFonts w:asciiTheme="majorHAnsi" w:eastAsiaTheme="majorEastAsia" w:hAnsiTheme="majorHAnsi" w:cstheme="majorBidi"/>
      <w:i/>
      <w:iCs/>
      <w:color w:val="243F60" w:themeColor="accent1" w:themeShade="7F"/>
      <w:u w:color="000000"/>
      <w:bdr w:val="nil"/>
    </w:rPr>
  </w:style>
  <w:style w:type="character" w:customStyle="1" w:styleId="Heading7Char">
    <w:name w:val="Heading 7 Char"/>
    <w:basedOn w:val="DefaultParagraphFont"/>
    <w:link w:val="Heading7"/>
    <w:uiPriority w:val="9"/>
    <w:semiHidden/>
    <w:rsid w:val="00582470"/>
    <w:rPr>
      <w:rFonts w:asciiTheme="majorHAnsi" w:eastAsiaTheme="majorEastAsia" w:hAnsiTheme="majorHAnsi" w:cstheme="majorBidi"/>
      <w:i/>
      <w:iCs/>
      <w:color w:val="404040" w:themeColor="text1" w:themeTint="BF"/>
      <w:u w:color="000000"/>
      <w:bdr w:val="nil"/>
    </w:rPr>
  </w:style>
  <w:style w:type="character" w:customStyle="1" w:styleId="Heading8Char">
    <w:name w:val="Heading 8 Char"/>
    <w:basedOn w:val="DefaultParagraphFont"/>
    <w:link w:val="Heading8"/>
    <w:uiPriority w:val="9"/>
    <w:semiHidden/>
    <w:rsid w:val="00582470"/>
    <w:rPr>
      <w:rFonts w:asciiTheme="majorHAnsi" w:eastAsiaTheme="majorEastAsia" w:hAnsiTheme="majorHAnsi" w:cstheme="majorBidi"/>
      <w:color w:val="404040" w:themeColor="text1" w:themeTint="BF"/>
      <w:sz w:val="20"/>
      <w:szCs w:val="20"/>
      <w:u w:color="000000"/>
      <w:bdr w:val="nil"/>
    </w:rPr>
  </w:style>
  <w:style w:type="character" w:customStyle="1" w:styleId="Heading9Char">
    <w:name w:val="Heading 9 Char"/>
    <w:basedOn w:val="DefaultParagraphFont"/>
    <w:link w:val="Heading9"/>
    <w:uiPriority w:val="9"/>
    <w:semiHidden/>
    <w:rsid w:val="00582470"/>
    <w:rPr>
      <w:rFonts w:asciiTheme="majorHAnsi" w:eastAsiaTheme="majorEastAsia" w:hAnsiTheme="majorHAnsi" w:cstheme="majorBidi"/>
      <w:i/>
      <w:iCs/>
      <w:color w:val="404040" w:themeColor="text1" w:themeTint="BF"/>
      <w:sz w:val="20"/>
      <w:szCs w:val="20"/>
      <w:u w:color="000000"/>
      <w:bdr w:val="nil"/>
    </w:rPr>
  </w:style>
  <w:style w:type="paragraph" w:styleId="Title">
    <w:name w:val="Title"/>
    <w:basedOn w:val="Normal"/>
    <w:next w:val="Normal"/>
    <w:link w:val="TitleChar"/>
    <w:uiPriority w:val="10"/>
    <w:qFormat/>
    <w:rsid w:val="00C47F6A"/>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47F6A"/>
    <w:rPr>
      <w:rFonts w:asciiTheme="majorHAnsi" w:eastAsiaTheme="majorEastAsia" w:hAnsiTheme="majorHAnsi" w:cstheme="majorBidi"/>
      <w:spacing w:val="-10"/>
      <w:kern w:val="28"/>
      <w:sz w:val="56"/>
      <w:szCs w:val="56"/>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04747">
      <w:bodyDiv w:val="1"/>
      <w:marLeft w:val="0"/>
      <w:marRight w:val="0"/>
      <w:marTop w:val="0"/>
      <w:marBottom w:val="0"/>
      <w:divBdr>
        <w:top w:val="none" w:sz="0" w:space="0" w:color="auto"/>
        <w:left w:val="none" w:sz="0" w:space="0" w:color="auto"/>
        <w:bottom w:val="none" w:sz="0" w:space="0" w:color="auto"/>
        <w:right w:val="none" w:sz="0" w:space="0" w:color="auto"/>
      </w:divBdr>
    </w:div>
    <w:div w:id="21456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6" Type="http://schemas.openxmlformats.org/officeDocument/2006/relationships/hyperlink" Target="https://www.health.gov.il/Subjects/mental_health/rehabilitation/Pages/Sal.aspx" TargetMode="External"/><Relationship Id="rId21" Type="http://schemas.openxmlformats.org/officeDocument/2006/relationships/hyperlink" Target="https://www.nevo.co.il/law_html/Law01/188_001.htm" TargetMode="External"/><Relationship Id="rId42" Type="http://schemas.openxmlformats.org/officeDocument/2006/relationships/hyperlink" Target="http://www.csc.gov.il/Takshir/terms/Pages/default.aspx" TargetMode="External"/><Relationship Id="rId47" Type="http://schemas.openxmlformats.org/officeDocument/2006/relationships/hyperlink" Target="https://www.health.gov.il/Subjects/MedicalAndHealthProfessions/Pages/default.aspx" TargetMode="External"/><Relationship Id="rId63" Type="http://schemas.openxmlformats.org/officeDocument/2006/relationships/hyperlink" Target="https://www.legislation.gov.au/Details/C2017C00283" TargetMode="External"/><Relationship Id="rId68" Type="http://schemas.openxmlformats.org/officeDocument/2006/relationships/hyperlink" Target="http://www.finlex.fi/en/laki/kaannokset/2004/en20040759.pdf" TargetMode="External"/><Relationship Id="rId84" Type="http://schemas.openxmlformats.org/officeDocument/2006/relationships/hyperlink" Target="https://www.albertahumanrights.ab.ca/employment/employer_info/hiring/Pages/pre-employment_medicals.aspx" TargetMode="External"/><Relationship Id="rId89" Type="http://schemas.openxmlformats.org/officeDocument/2006/relationships/hyperlink" Target="http://www.eoc.sa.gov.au/eo-resources/publications/booklets/job-applicant-medical-history-employer-guide" TargetMode="External"/><Relationship Id="rId16" Type="http://schemas.openxmlformats.org/officeDocument/2006/relationships/hyperlink" Target="https://www.nevo.co.il/law_html/Law01/p214m1_001.htm" TargetMode="External"/><Relationship Id="rId107" Type="http://schemas.openxmlformats.org/officeDocument/2006/relationships/hyperlink" Target="https://www.healthyworkinglives.scot/resources/publications/Documents/employee-consent-for-employer-to-access-medical-notes.pdf" TargetMode="External"/><Relationship Id="rId11" Type="http://schemas.openxmlformats.org/officeDocument/2006/relationships/hyperlink" Target="https://www.nevo.co.il/law_html/Law01/163_002.htm" TargetMode="External"/><Relationship Id="rId32" Type="http://schemas.openxmlformats.org/officeDocument/2006/relationships/hyperlink" Target="http://caa.gov.il/index.php?option=com_docman&amp;view=download&amp;alias=6016-1927-010117-2011&amp;category_slug=2015-10-13-06-39-02-8&amp;Itemid=669&amp;lang=he" TargetMode="External"/><Relationship Id="rId37" Type="http://schemas.openxmlformats.org/officeDocument/2006/relationships/hyperlink" Target="https://www.nevo.co.il/law_html/Law01/152_042.htm" TargetMode="External"/><Relationship Id="rId53" Type="http://schemas.openxmlformats.org/officeDocument/2006/relationships/hyperlink" Target="https://www.nevo.co.il/law_html/Law01/133_001.htm" TargetMode="External"/><Relationship Id="rId58" Type="http://schemas.openxmlformats.org/officeDocument/2006/relationships/hyperlink" Target="https://main.knesset.gov.il/Activity/committees/Pages/AllCommitteeProtocols.aspx?ItemID=2073925" TargetMode="External"/><Relationship Id="rId74" Type="http://schemas.openxmlformats.org/officeDocument/2006/relationships/hyperlink" Target="https://www.eeoc.gov/laws/types/disability.cfm" TargetMode="External"/><Relationship Id="rId79" Type="http://schemas.openxmlformats.org/officeDocument/2006/relationships/hyperlink" Target="https://www.equalityhumanrights.com/en/publication-download/employment-statutory-code-practice" TargetMode="External"/><Relationship Id="rId102" Type="http://schemas.openxmlformats.org/officeDocument/2006/relationships/hyperlink" Target="https://www.workpool.co/featured/popi" TargetMode="External"/><Relationship Id="rId5" Type="http://schemas.openxmlformats.org/officeDocument/2006/relationships/hyperlink" Target="https://www.nevo.co.il/law_html/Law01/087_001.htm" TargetMode="External"/><Relationship Id="rId90" Type="http://schemas.openxmlformats.org/officeDocument/2006/relationships/hyperlink" Target="https://www.aanstellingskeuringen.nl/en/medical-examinations/justified.aspx" TargetMode="External"/><Relationship Id="rId95" Type="http://schemas.openxmlformats.org/officeDocument/2006/relationships/hyperlink" Target="http://www.weirfoulds.com/files/1892_WeirFoulds%2520Privacy%2520Law%2520and%2520Health%2520Law%2520Client%2520Bulletin%2520July%25202004.pdf" TargetMode="External"/><Relationship Id="rId22" Type="http://schemas.openxmlformats.org/officeDocument/2006/relationships/hyperlink" Target="https://www.nevo.co.il/law_html/Law01/P199_009.htm" TargetMode="External"/><Relationship Id="rId27" Type="http://schemas.openxmlformats.org/officeDocument/2006/relationships/hyperlink" Target="https://www.acri.org.il/he/wp-content/uploads/2013/12/vasar031213.pdf" TargetMode="External"/><Relationship Id="rId43" Type="http://schemas.openxmlformats.org/officeDocument/2006/relationships/hyperlink" Target="https://www.nevo.co.il/law_html/Law01/p208_001.htm" TargetMode="External"/><Relationship Id="rId48" Type="http://schemas.openxmlformats.org/officeDocument/2006/relationships/hyperlink" Target="https://www.nevo.co.il/law_html/Law01/501_358.htm" TargetMode="External"/><Relationship Id="rId64" Type="http://schemas.openxmlformats.org/officeDocument/2006/relationships/hyperlink" Target="http://www.legislation.govt.nz/act/public/1993/0028/latest/DLM297038.html" TargetMode="External"/><Relationship Id="rId69" Type="http://schemas.openxmlformats.org/officeDocument/2006/relationships/hyperlink" Target="http://www.justice.gov.il/Units/NetzivutShivyon/mishpati/Pages/Amana.aspx" TargetMode="External"/><Relationship Id="rId80" Type="http://schemas.openxmlformats.org/officeDocument/2006/relationships/hyperlink" Target="http://bjp.rcpsych.org/content/200/3/182" TargetMode="External"/><Relationship Id="rId85" Type="http://schemas.openxmlformats.org/officeDocument/2006/relationships/hyperlink" Target="https://www.saica.co.za/Portals/0/Technical/LegalAndGovernance/39383_gon1085%2520Code%2520for%2520employing%2520people%2520with%2520disabilities.pdf" TargetMode="External"/><Relationship Id="rId12" Type="http://schemas.openxmlformats.org/officeDocument/2006/relationships/hyperlink" Target="https://www.nevo.co.il/law_html/Law01/074_002.htm" TargetMode="External"/><Relationship Id="rId17" Type="http://schemas.openxmlformats.org/officeDocument/2006/relationships/hyperlink" Target="http://www.csc.gov.il/Takshir/terms/Pages/default.aspx" TargetMode="External"/><Relationship Id="rId33" Type="http://schemas.openxmlformats.org/officeDocument/2006/relationships/hyperlink" Target="http://caa.gov.il/index.php?option=com_docman&amp;view=download&amp;alias=6702-1981-29-05-2017&amp;category_slug=2015-10-13-06-39-02-8&amp;Itemid=669&amp;lang=he" TargetMode="External"/><Relationship Id="rId38" Type="http://schemas.openxmlformats.org/officeDocument/2006/relationships/hyperlink" Target="http://www.csc.gov.il/DataBases/Rules/Documents/takanot45.pdf" TargetMode="External"/><Relationship Id="rId59" Type="http://schemas.openxmlformats.org/officeDocument/2006/relationships/hyperlink" Target="http://www.justice.gov.il/Units/InternationalAgreements/Documents/UNDeclaration.pdf" TargetMode="External"/><Relationship Id="rId103" Type="http://schemas.openxmlformats.org/officeDocument/2006/relationships/hyperlink" Target="https://www.legislation.gov.uk/ukpga/1988/28/pdfs/ukpga_19880028_en.pdf" TargetMode="External"/><Relationship Id="rId108" Type="http://schemas.openxmlformats.org/officeDocument/2006/relationships/hyperlink" Target="http://www.finlex.fi/en/laki/kaannokset/2004/en20040759.pdf" TargetMode="External"/><Relationship Id="rId20" Type="http://schemas.openxmlformats.org/officeDocument/2006/relationships/hyperlink" Target="https://www.nevo.co.il/law_html/Law01/P230_001.htm" TargetMode="External"/><Relationship Id="rId41" Type="http://schemas.openxmlformats.org/officeDocument/2006/relationships/hyperlink" Target="https://www.health.gov.il/LegislationLibrary/Briut17.pdf" TargetMode="External"/><Relationship Id="rId54" Type="http://schemas.openxmlformats.org/officeDocument/2006/relationships/hyperlink" Target="https://www.nevo.co.il/law_html/Law01/p175_001.htm" TargetMode="External"/><Relationship Id="rId62" Type="http://schemas.openxmlformats.org/officeDocument/2006/relationships/hyperlink" Target="https://www.justice.gov/opcl/privacy-act-1974" TargetMode="External"/><Relationship Id="rId70" Type="http://schemas.openxmlformats.org/officeDocument/2006/relationships/hyperlink" Target="http://www.mdpi.com/2075-471X/6/3/10/htm" TargetMode="External"/><Relationship Id="rId75" Type="http://schemas.openxmlformats.org/officeDocument/2006/relationships/hyperlink" Target="https://www.ncbi.nlm.nih.gov/pubmed/11209649" TargetMode="External"/><Relationship Id="rId83" Type="http://schemas.openxmlformats.org/officeDocument/2006/relationships/hyperlink" Target="https://www.albertahumanrights.ab.ca/publications/bulletins_sheets_booklets/sheets/hr_and_employment/Pages/pre_employment_inquiries.aspx" TargetMode="External"/><Relationship Id="rId88" Type="http://schemas.openxmlformats.org/officeDocument/2006/relationships/hyperlink" Target="http://www.humanrightscommission.vic.gov.au/about-us/item/409-pre-employment-medical-testing" TargetMode="External"/><Relationship Id="rId91" Type="http://schemas.openxmlformats.org/officeDocument/2006/relationships/hyperlink" Target="https://business.gov.nl/regulation/medical-examination/" TargetMode="External"/><Relationship Id="rId96" Type="http://schemas.openxmlformats.org/officeDocument/2006/relationships/hyperlink" Target="https://www.ontario.ca/laws/statute/04p03" TargetMode="External"/><Relationship Id="rId1" Type="http://schemas.openxmlformats.org/officeDocument/2006/relationships/hyperlink" Target="https://cdn.doctorsonly.co.il/2012/07/01072012_Ethics_Support-the-proposed-Equal-Employment-Opportunity-Law.pdf" TargetMode="External"/><Relationship Id="rId6" Type="http://schemas.openxmlformats.org/officeDocument/2006/relationships/hyperlink" Target="https://www.nevo.co.il/law_html/Law01/133_001.htm" TargetMode="External"/><Relationship Id="rId15" Type="http://schemas.openxmlformats.org/officeDocument/2006/relationships/hyperlink" Target="https://www.hebpsy.net/page.asp?id=57" TargetMode="External"/><Relationship Id="rId23" Type="http://schemas.openxmlformats.org/officeDocument/2006/relationships/hyperlink" Target="https://www.health.gov.il/LegislationLibrary/Briut36.pdf" TargetMode="External"/><Relationship Id="rId28" Type="http://schemas.openxmlformats.org/officeDocument/2006/relationships/hyperlink" Target="https://www.health.gov.il/hozer/mk19_1996.pdf" TargetMode="External"/><Relationship Id="rId36" Type="http://schemas.openxmlformats.org/officeDocument/2006/relationships/hyperlink" Target="https://www.nevo.co.il/law_html/Law01/152_036.htm" TargetMode="External"/><Relationship Id="rId49" Type="http://schemas.openxmlformats.org/officeDocument/2006/relationships/hyperlink" Target="https://www.nevo.co.il/law_html/Law01/p175_001.htm" TargetMode="External"/><Relationship Id="rId57" Type="http://schemas.openxmlformats.org/officeDocument/2006/relationships/hyperlink" Target="https://www.nevo.co.il/law_word/law14/law-2534.pdf" TargetMode="External"/><Relationship Id="rId106" Type="http://schemas.openxmlformats.org/officeDocument/2006/relationships/hyperlink" Target="http://www.legislation.gov.uk/nisi/1991/1707" TargetMode="External"/><Relationship Id="rId10" Type="http://schemas.openxmlformats.org/officeDocument/2006/relationships/hyperlink" Target="https://www.health.gov.il/LegislationLibrary/Nefesh35.pdf" TargetMode="External"/><Relationship Id="rId31" Type="http://schemas.openxmlformats.org/officeDocument/2006/relationships/hyperlink" Target="https://www.nevo.co.il/law_html/Law01/215m1_001.htm" TargetMode="External"/><Relationship Id="rId44" Type="http://schemas.openxmlformats.org/officeDocument/2006/relationships/hyperlink" Target="https://www.nevo.co.il/law_html/Law01/p194k1_001.htm" TargetMode="External"/><Relationship Id="rId52" Type="http://schemas.openxmlformats.org/officeDocument/2006/relationships/hyperlink" Target="http://www.csc.gov.il/Takshir/Pages/chap.aspx?chap=362" TargetMode="External"/><Relationship Id="rId60" Type="http://schemas.openxmlformats.org/officeDocument/2006/relationships/hyperlink" Target="http://www.justice.gov.il/Units/InternationalAgreements/Documents/CRC.pdf" TargetMode="External"/><Relationship Id="rId65" Type="http://schemas.openxmlformats.org/officeDocument/2006/relationships/hyperlink" Target="https://www.priv.gc.ca/en/privacy-topics/privacy-laws-in-canada/02_05_d_15/" TargetMode="External"/><Relationship Id="rId73" Type="http://schemas.openxmlformats.org/officeDocument/2006/relationships/hyperlink" Target="https://www.eeoc.gov/policy/docs/guidance-inquiries.html" TargetMode="External"/><Relationship Id="rId78" Type="http://schemas.openxmlformats.org/officeDocument/2006/relationships/hyperlink" Target="https://www.personneltoday.com/hr/legal-qa-pre-employment-health-questionnaires-under-the-equality-act-2010/" TargetMode="External"/><Relationship Id="rId81" Type="http://schemas.openxmlformats.org/officeDocument/2006/relationships/hyperlink" Target="http://bjp.rcpsych.org/content/200/3/182" TargetMode="External"/><Relationship Id="rId86" Type="http://schemas.openxmlformats.org/officeDocument/2006/relationships/hyperlink" Target="http://www.labour.gov.za/DOL/downloads/legislation/acts/employment-equity/eegazette2015.pdf" TargetMode="External"/><Relationship Id="rId94" Type="http://schemas.openxmlformats.org/officeDocument/2006/relationships/hyperlink" Target="http://www.ginahelp.org/GINAhelp.pdf" TargetMode="External"/><Relationship Id="rId99" Type="http://schemas.openxmlformats.org/officeDocument/2006/relationships/hyperlink" Target="https://www.gmc-uk.org/Confidentiality_good_practice_in_handling_patient_information___English_0417.pdf_70080105.pdf" TargetMode="External"/><Relationship Id="rId101" Type="http://schemas.openxmlformats.org/officeDocument/2006/relationships/hyperlink" Target="https://www.privacy.org.nz/assets/Files/Codes-of-Practice-materials/HIPC-1994-2008-revised-edition.pdf" TargetMode="External"/><Relationship Id="rId4" Type="http://schemas.openxmlformats.org/officeDocument/2006/relationships/hyperlink" Target="https://www.ima.org.il/MainSiteNew/ViewCategory.aspx?CategoryId=1125" TargetMode="External"/><Relationship Id="rId9" Type="http://schemas.openxmlformats.org/officeDocument/2006/relationships/hyperlink" Target="https://www.health.gov.il/LegislationLibrary/Bituah_01.pdf" TargetMode="External"/><Relationship Id="rId13" Type="http://schemas.openxmlformats.org/officeDocument/2006/relationships/hyperlink" Target="https://cdn.doctorsonly.co.il/2012/07/01072012_Ethics_Support-the-proposed-Equal-Employment-Opportunity-Law.pdf" TargetMode="External"/><Relationship Id="rId18" Type="http://schemas.openxmlformats.org/officeDocument/2006/relationships/hyperlink" Target="http://www.datafax.co.il/UploadDF/Maamar/34.htm" TargetMode="External"/><Relationship Id="rId39" Type="http://schemas.openxmlformats.org/officeDocument/2006/relationships/hyperlink" Target="https://www.nevo.co.il/law_html/Law01/p221k1_001.htm" TargetMode="External"/><Relationship Id="rId34" Type="http://schemas.openxmlformats.org/officeDocument/2006/relationships/hyperlink" Target="https://www.health.gov.il/LegislationLibrary/health-mazon37A.pdf" TargetMode="External"/><Relationship Id="rId50" Type="http://schemas.openxmlformats.org/officeDocument/2006/relationships/hyperlink" Target="https://www.nevo.co.il/law_html/Law01/p175_062.htm" TargetMode="External"/><Relationship Id="rId55" Type="http://schemas.openxmlformats.org/officeDocument/2006/relationships/hyperlink" Target="https://www.nevo.co.il/law_html/Law01/p175_062.htm" TargetMode="External"/><Relationship Id="rId76" Type="http://schemas.openxmlformats.org/officeDocument/2006/relationships/hyperlink" Target="https://www.legislation.gov.uk/ukpga/2010/15/part/5/chapter/1/crossheading/recruitment" TargetMode="External"/><Relationship Id="rId97" Type="http://schemas.openxmlformats.org/officeDocument/2006/relationships/hyperlink" Target="https://www.gmc-uk.org/Confidentiality_good_practice_in_handling_patient_information___English_0417.pdf_70080105.pdf" TargetMode="External"/><Relationship Id="rId104" Type="http://schemas.openxmlformats.org/officeDocument/2006/relationships/hyperlink" Target="http://www.legislation.act.gov.au/a/1997-125/current/pdf/1997-125.pdf" TargetMode="External"/><Relationship Id="rId7" Type="http://schemas.openxmlformats.org/officeDocument/2006/relationships/hyperlink" Target="https://www.nevo.co.il/law_html/Law01/p194k1_001.htm" TargetMode="External"/><Relationship Id="rId71" Type="http://schemas.openxmlformats.org/officeDocument/2006/relationships/hyperlink" Target="https://www.legislation.gov.uk/ukpga/2010/15/part/5/chapter/1/crossheading/recruitment" TargetMode="External"/><Relationship Id="rId92" Type="http://schemas.openxmlformats.org/officeDocument/2006/relationships/hyperlink" Target="http://www.finlex.fi/en/laki/kaannokset/2004/en20040759.pdf" TargetMode="External"/><Relationship Id="rId2" Type="http://schemas.openxmlformats.org/officeDocument/2006/relationships/hyperlink" Target="http://www.mayoclinicproceedings.org/article/S0025-6196(17)30522-0/fulltext" TargetMode="External"/><Relationship Id="rId29" Type="http://schemas.openxmlformats.org/officeDocument/2006/relationships/hyperlink" Target="https://www.health.gov.il/hozer/mr15_2003.pdf" TargetMode="External"/><Relationship Id="rId24" Type="http://schemas.openxmlformats.org/officeDocument/2006/relationships/hyperlink" Target="https://www.nevo.co.il/law_html/Law01/049_001.htm" TargetMode="External"/><Relationship Id="rId40" Type="http://schemas.openxmlformats.org/officeDocument/2006/relationships/hyperlink" Target="http://apps.education.gov.il/Mankal/Horaa.aspx?siduri=93" TargetMode="External"/><Relationship Id="rId45" Type="http://schemas.openxmlformats.org/officeDocument/2006/relationships/hyperlink" Target="https://www.nevo.co.il/law_html/Law01/p192k1_006.htm" TargetMode="External"/><Relationship Id="rId66" Type="http://schemas.openxmlformats.org/officeDocument/2006/relationships/hyperlink" Target="http://laws-lois.justice.gc.ca/eng/acts/P-21/" TargetMode="External"/><Relationship Id="rId87" Type="http://schemas.openxmlformats.org/officeDocument/2006/relationships/hyperlink" Target="https://www.saica.co.za/Portals/0/Technical/LegalAndGovernance/Companies%2520Act/Employment%2520equity%2520summary.pdf" TargetMode="External"/><Relationship Id="rId61" Type="http://schemas.openxmlformats.org/officeDocument/2006/relationships/hyperlink" Target="http://www.echr.coe.int/Documents/Convention_ENG.pdf" TargetMode="External"/><Relationship Id="rId82" Type="http://schemas.openxmlformats.org/officeDocument/2006/relationships/hyperlink" Target="http://www.qp.alberta.ca/1266.cfm?page=A25P5.cfm&amp;leg_type=Acts&amp;isbncln=9780779744060" TargetMode="External"/><Relationship Id="rId19" Type="http://schemas.openxmlformats.org/officeDocument/2006/relationships/hyperlink" Target="https://www.acri.org.il/he/wp-content/uploads/2013/12/vasar031213.pdf" TargetMode="External"/><Relationship Id="rId14" Type="http://schemas.openxmlformats.org/officeDocument/2006/relationships/hyperlink" Target="https://www.ima.org.il/mainsitenew/ViewCategory.aspx?CategoryId=8919" TargetMode="External"/><Relationship Id="rId30" Type="http://schemas.openxmlformats.org/officeDocument/2006/relationships/hyperlink" Target="https://www.health.gov.il/hozer/mk12_2015.pdf" TargetMode="External"/><Relationship Id="rId35" Type="http://schemas.openxmlformats.org/officeDocument/2006/relationships/hyperlink" Target="http://www.workagreements.economy.gov.il/Agreements/19787050.pdf" TargetMode="External"/><Relationship Id="rId56" Type="http://schemas.openxmlformats.org/officeDocument/2006/relationships/hyperlink" Target="https://www.nevo.co.il/law_html/Law01/188_001.htm" TargetMode="External"/><Relationship Id="rId77" Type="http://schemas.openxmlformats.org/officeDocument/2006/relationships/hyperlink" Target="https://www.equalityhumanrights.com/en/publication-download/pre-employment-health-questions-guidance-job-applications-section-60-equality" TargetMode="External"/><Relationship Id="rId100" Type="http://schemas.openxmlformats.org/officeDocument/2006/relationships/hyperlink" Target="https://www.ontario.ca/laws/statute/04p03" TargetMode="External"/><Relationship Id="rId105" Type="http://schemas.openxmlformats.org/officeDocument/2006/relationships/hyperlink" Target="https://www.legislation.gov.uk/ukpga/1988/28/contents" TargetMode="External"/><Relationship Id="rId8" Type="http://schemas.openxmlformats.org/officeDocument/2006/relationships/hyperlink" Target="https://www.nevo.co.il/law_html/Law01/p178m1_001.htm" TargetMode="External"/><Relationship Id="rId51" Type="http://schemas.openxmlformats.org/officeDocument/2006/relationships/hyperlink" Target="http://www.csc.gov.il/DataBases/Rules/Documents/takanot45.pdf" TargetMode="External"/><Relationship Id="rId72" Type="http://schemas.openxmlformats.org/officeDocument/2006/relationships/hyperlink" Target="https://www.ada.gov/pubs/adastatute08.htm" TargetMode="External"/><Relationship Id="rId93" Type="http://schemas.openxmlformats.org/officeDocument/2006/relationships/hyperlink" Target="https://openknowledge.worldbank.org/handle/10986/6754" TargetMode="External"/><Relationship Id="rId98" Type="http://schemas.openxmlformats.org/officeDocument/2006/relationships/hyperlink" Target="https://www.legislation.gov.uk/ukpga/1988/28" TargetMode="External"/><Relationship Id="rId3" Type="http://schemas.openxmlformats.org/officeDocument/2006/relationships/hyperlink" Target="https://he.wikipedia.org/wiki/%25D7%25A9%25D7%2591%25D7%2595%25D7%25A2%25D7%25AA_%25D7%2594%25D7%25A8%25D7%2595%25D7%25A4%25D7%2590%25D7%2599%25D7%259D" TargetMode="External"/><Relationship Id="rId25" Type="http://schemas.openxmlformats.org/officeDocument/2006/relationships/hyperlink" Target="https://www.health.gov.il/LegislationLibrary/Briut34.pdf" TargetMode="External"/><Relationship Id="rId46" Type="http://schemas.openxmlformats.org/officeDocument/2006/relationships/hyperlink" Target="https://www.health.gov.il/LegislationLibrary/Mikzoha_01.pdf" TargetMode="External"/><Relationship Id="rId67" Type="http://schemas.openxmlformats.org/officeDocument/2006/relationships/hyperlink" Target="https://www.ontario.ca/laws/statute/04p0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FB5BC-624B-454D-9267-9D77B59D6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40</Pages>
  <Words>12981</Words>
  <Characters>73994</Characters>
  <Application>Microsoft Office Word</Application>
  <DocSecurity>0</DocSecurity>
  <Lines>616</Lines>
  <Paragraphs>173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Hewlett-Packard</Company>
  <LinksUpToDate>false</LinksUpToDate>
  <CharactersWithSpaces>86802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פגיעה בזכות לפרטיות והפליה בעקבות חשיפת מידע רפואי</dc:title>
  <dc:creator>idit</dc:creator>
  <cp:lastModifiedBy>Ayelet Dar</cp:lastModifiedBy>
  <cp:revision>7</cp:revision>
  <cp:lastPrinted>2019-02-07T12:07:00Z</cp:lastPrinted>
  <dcterms:created xsi:type="dcterms:W3CDTF">2025-08-05T12:35:00Z</dcterms:created>
  <dcterms:modified xsi:type="dcterms:W3CDTF">2025-08-05T12:48:00Z</dcterms:modified>
</cp:coreProperties>
</file>